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9360" w:type="dxa"/>
        <w:jc w:val="center"/>
        <w:tblLook w:val="04A0" w:firstRow="1" w:lastRow="0" w:firstColumn="1" w:lastColumn="0" w:noHBand="0" w:noVBand="1"/>
      </w:tblPr>
      <w:tblGrid>
        <w:gridCol w:w="2069"/>
        <w:gridCol w:w="7291"/>
      </w:tblGrid>
      <w:tr w:rsidR="00DD34CD" w:rsidRPr="0064706E" w14:paraId="618B14BD" w14:textId="77777777" w:rsidTr="00145FDF">
        <w:trPr>
          <w:jc w:val="center"/>
        </w:trPr>
        <w:tc>
          <w:tcPr>
            <w:tcW w:w="9350" w:type="dxa"/>
            <w:gridSpan w:val="2"/>
          </w:tcPr>
          <w:p w14:paraId="39ED083B" w14:textId="77777777" w:rsidR="00DD34CD" w:rsidRPr="00877B75" w:rsidRDefault="00DD34CD" w:rsidP="00145FDF">
            <w:pPr>
              <w:ind w:left="0"/>
              <w:jc w:val="center"/>
              <w:rPr>
                <w:rFonts w:ascii="Times New Roman" w:hAnsi="Times New Roman" w:cs="Times New Roman"/>
                <w:b/>
                <w:bCs/>
                <w:sz w:val="24"/>
                <w:szCs w:val="24"/>
              </w:rPr>
            </w:pPr>
          </w:p>
          <w:p w14:paraId="5561990C" w14:textId="77777777" w:rsidR="00DD34CD" w:rsidRPr="0064706E" w:rsidRDefault="0D98C618" w:rsidP="00145FDF">
            <w:pPr>
              <w:ind w:left="0"/>
              <w:jc w:val="center"/>
              <w:rPr>
                <w:rFonts w:ascii="Times New Roman" w:hAnsi="Times New Roman" w:cs="Times New Roman"/>
                <w:b/>
                <w:bCs/>
                <w:sz w:val="24"/>
                <w:szCs w:val="24"/>
              </w:rPr>
            </w:pPr>
            <w:r w:rsidRPr="0064706E">
              <w:rPr>
                <w:rFonts w:ascii="Times New Roman" w:hAnsi="Times New Roman" w:cs="Times New Roman"/>
                <w:b/>
                <w:bCs/>
                <w:sz w:val="24"/>
                <w:szCs w:val="24"/>
              </w:rPr>
              <w:t>COMMUNITY COLLEGE OF PHILADELPHIA</w:t>
            </w:r>
          </w:p>
          <w:p w14:paraId="1C39447E" w14:textId="77777777" w:rsidR="00DD34CD" w:rsidRPr="0064706E" w:rsidRDefault="00DD34CD" w:rsidP="00145FDF">
            <w:pPr>
              <w:ind w:left="0"/>
              <w:jc w:val="center"/>
              <w:rPr>
                <w:rFonts w:ascii="Times New Roman" w:hAnsi="Times New Roman" w:cs="Times New Roman"/>
                <w:b/>
                <w:sz w:val="24"/>
                <w:szCs w:val="24"/>
              </w:rPr>
            </w:pPr>
          </w:p>
          <w:p w14:paraId="5C055529" w14:textId="6E91BF22" w:rsidR="00DD34CD" w:rsidRPr="0064706E" w:rsidRDefault="1085FE53" w:rsidP="00145FDF">
            <w:pPr>
              <w:ind w:left="0"/>
              <w:jc w:val="center"/>
              <w:rPr>
                <w:rFonts w:ascii="Times New Roman" w:hAnsi="Times New Roman" w:cs="Times New Roman"/>
                <w:b/>
                <w:bCs/>
                <w:sz w:val="24"/>
                <w:szCs w:val="24"/>
              </w:rPr>
            </w:pPr>
            <w:r w:rsidRPr="0064706E">
              <w:rPr>
                <w:rFonts w:ascii="Times New Roman" w:hAnsi="Times New Roman" w:cs="Times New Roman"/>
                <w:b/>
                <w:bCs/>
                <w:sz w:val="24"/>
                <w:szCs w:val="24"/>
              </w:rPr>
              <w:t xml:space="preserve">New </w:t>
            </w:r>
            <w:r w:rsidR="002F161E" w:rsidRPr="0064706E">
              <w:rPr>
                <w:rFonts w:ascii="Times New Roman" w:hAnsi="Times New Roman" w:cs="Times New Roman"/>
                <w:b/>
                <w:bCs/>
                <w:sz w:val="24"/>
                <w:szCs w:val="24"/>
              </w:rPr>
              <w:t xml:space="preserve">Degree </w:t>
            </w:r>
            <w:r w:rsidRPr="0064706E">
              <w:rPr>
                <w:rFonts w:ascii="Times New Roman" w:hAnsi="Times New Roman" w:cs="Times New Roman"/>
                <w:b/>
                <w:bCs/>
                <w:sz w:val="24"/>
                <w:szCs w:val="24"/>
              </w:rPr>
              <w:t>Program Proposal</w:t>
            </w:r>
          </w:p>
          <w:p w14:paraId="53A0F95C" w14:textId="77777777" w:rsidR="00DD34CD" w:rsidRPr="0064706E" w:rsidRDefault="00DD34CD" w:rsidP="00145FDF">
            <w:pPr>
              <w:ind w:left="0"/>
              <w:jc w:val="center"/>
              <w:rPr>
                <w:rFonts w:ascii="Times New Roman" w:hAnsi="Times New Roman" w:cs="Times New Roman"/>
                <w:sz w:val="24"/>
                <w:szCs w:val="24"/>
              </w:rPr>
            </w:pPr>
            <w:r w:rsidRPr="0064706E">
              <w:rPr>
                <w:rFonts w:ascii="Times New Roman" w:hAnsi="Times New Roman" w:cs="Times New Roman"/>
                <w:b/>
                <w:sz w:val="24"/>
                <w:szCs w:val="24"/>
              </w:rPr>
              <w:t xml:space="preserve"> </w:t>
            </w:r>
          </w:p>
        </w:tc>
      </w:tr>
      <w:tr w:rsidR="00DD34CD" w:rsidRPr="0064706E" w14:paraId="73FE880D" w14:textId="77777777" w:rsidTr="00FD0667">
        <w:trPr>
          <w:trHeight w:val="674"/>
          <w:jc w:val="center"/>
        </w:trPr>
        <w:tc>
          <w:tcPr>
            <w:tcW w:w="2067" w:type="dxa"/>
          </w:tcPr>
          <w:p w14:paraId="47039F9E" w14:textId="428BC621" w:rsidR="00DD34CD" w:rsidRPr="0064706E" w:rsidRDefault="00DD34CD" w:rsidP="00145FDF">
            <w:pPr>
              <w:ind w:left="0"/>
              <w:rPr>
                <w:rFonts w:ascii="Times New Roman" w:hAnsi="Times New Roman" w:cs="Times New Roman"/>
                <w:sz w:val="24"/>
                <w:szCs w:val="24"/>
              </w:rPr>
            </w:pPr>
            <w:r w:rsidRPr="0064706E">
              <w:rPr>
                <w:rFonts w:ascii="Times New Roman" w:hAnsi="Times New Roman" w:cs="Times New Roman"/>
                <w:sz w:val="24"/>
                <w:szCs w:val="24"/>
              </w:rPr>
              <w:t xml:space="preserve">Name of </w:t>
            </w:r>
            <w:r w:rsidR="002F161E" w:rsidRPr="0064706E">
              <w:rPr>
                <w:rFonts w:ascii="Times New Roman" w:hAnsi="Times New Roman" w:cs="Times New Roman"/>
                <w:sz w:val="24"/>
                <w:szCs w:val="24"/>
              </w:rPr>
              <w:t xml:space="preserve">Degree </w:t>
            </w:r>
            <w:r w:rsidRPr="0064706E">
              <w:rPr>
                <w:rFonts w:ascii="Times New Roman" w:hAnsi="Times New Roman" w:cs="Times New Roman"/>
                <w:sz w:val="24"/>
                <w:szCs w:val="24"/>
              </w:rPr>
              <w:t>Program</w:t>
            </w:r>
            <w:r w:rsidR="007454B6" w:rsidRPr="0064706E">
              <w:rPr>
                <w:rFonts w:ascii="Times New Roman" w:hAnsi="Times New Roman" w:cs="Times New Roman"/>
                <w:sz w:val="24"/>
                <w:szCs w:val="24"/>
              </w:rPr>
              <w:t xml:space="preserve"> </w:t>
            </w:r>
          </w:p>
        </w:tc>
        <w:tc>
          <w:tcPr>
            <w:tcW w:w="7283" w:type="dxa"/>
          </w:tcPr>
          <w:p w14:paraId="710F5360" w14:textId="5B14D3CA" w:rsidR="00DD34CD" w:rsidRPr="0064706E" w:rsidRDefault="00C92A3D" w:rsidP="00145FDF">
            <w:pPr>
              <w:ind w:left="0"/>
              <w:rPr>
                <w:rFonts w:ascii="Times New Roman" w:hAnsi="Times New Roman" w:cs="Times New Roman"/>
                <w:sz w:val="24"/>
                <w:szCs w:val="24"/>
              </w:rPr>
            </w:pPr>
            <w:r>
              <w:rPr>
                <w:rFonts w:ascii="Times New Roman" w:hAnsi="Times New Roman" w:cs="Times New Roman"/>
                <w:sz w:val="24"/>
                <w:szCs w:val="24"/>
              </w:rPr>
              <w:t xml:space="preserve">Education: Middle and Secondary Level </w:t>
            </w:r>
          </w:p>
        </w:tc>
      </w:tr>
      <w:tr w:rsidR="007F2D34" w:rsidRPr="0064706E" w14:paraId="40672E5F" w14:textId="77777777" w:rsidTr="00446FF9">
        <w:trPr>
          <w:trHeight w:val="611"/>
          <w:jc w:val="center"/>
        </w:trPr>
        <w:tc>
          <w:tcPr>
            <w:tcW w:w="2067" w:type="dxa"/>
          </w:tcPr>
          <w:p w14:paraId="67F95D23" w14:textId="5B5F69C7" w:rsidR="007F2D34" w:rsidRPr="007F2D34" w:rsidRDefault="007F2D34" w:rsidP="00145FDF">
            <w:pPr>
              <w:ind w:left="0"/>
              <w:rPr>
                <w:rFonts w:ascii="Times New Roman" w:hAnsi="Times New Roman" w:cs="Times New Roman"/>
                <w:sz w:val="24"/>
                <w:szCs w:val="24"/>
              </w:rPr>
            </w:pPr>
            <w:r w:rsidRPr="007F2D34">
              <w:rPr>
                <w:rFonts w:ascii="Times New Roman" w:hAnsi="Times New Roman" w:cs="Times New Roman"/>
                <w:sz w:val="24"/>
                <w:szCs w:val="24"/>
              </w:rPr>
              <w:t>Academic Pathway</w:t>
            </w:r>
          </w:p>
        </w:tc>
        <w:tc>
          <w:tcPr>
            <w:tcW w:w="7283" w:type="dxa"/>
          </w:tcPr>
          <w:p w14:paraId="6476E61F" w14:textId="2DAC370A" w:rsidR="007F2D34" w:rsidRPr="007F2D34" w:rsidRDefault="00C92A3D" w:rsidP="00145FDF">
            <w:pPr>
              <w:ind w:left="0"/>
              <w:rPr>
                <w:rFonts w:ascii="Times New Roman" w:hAnsi="Times New Roman" w:cs="Times New Roman"/>
                <w:sz w:val="24"/>
                <w:szCs w:val="24"/>
              </w:rPr>
            </w:pPr>
            <w:r>
              <w:rPr>
                <w:rFonts w:ascii="Times New Roman" w:hAnsi="Times New Roman" w:cs="Times New Roman"/>
                <w:sz w:val="24"/>
                <w:szCs w:val="24"/>
              </w:rPr>
              <w:t>Education and Human Services</w:t>
            </w:r>
          </w:p>
        </w:tc>
      </w:tr>
      <w:tr w:rsidR="008B37C1" w:rsidRPr="0064706E" w14:paraId="008E4CED" w14:textId="77777777" w:rsidTr="00145FDF">
        <w:trPr>
          <w:jc w:val="center"/>
        </w:trPr>
        <w:tc>
          <w:tcPr>
            <w:tcW w:w="2067" w:type="dxa"/>
          </w:tcPr>
          <w:p w14:paraId="25C7A638" w14:textId="73A291AD" w:rsidR="008B37C1" w:rsidRPr="007F2D34" w:rsidRDefault="008B37C1" w:rsidP="00145FDF">
            <w:pPr>
              <w:ind w:left="0"/>
              <w:rPr>
                <w:rFonts w:ascii="Times New Roman" w:hAnsi="Times New Roman" w:cs="Times New Roman"/>
                <w:sz w:val="24"/>
                <w:szCs w:val="24"/>
              </w:rPr>
            </w:pPr>
            <w:r>
              <w:rPr>
                <w:rFonts w:ascii="Times New Roman" w:hAnsi="Times New Roman" w:cs="Times New Roman"/>
                <w:sz w:val="24"/>
                <w:szCs w:val="24"/>
              </w:rPr>
              <w:t>Department</w:t>
            </w:r>
          </w:p>
        </w:tc>
        <w:tc>
          <w:tcPr>
            <w:tcW w:w="7283" w:type="dxa"/>
          </w:tcPr>
          <w:p w14:paraId="0FE411A7" w14:textId="77777777" w:rsidR="008B37C1" w:rsidRDefault="00C92A3D" w:rsidP="00145FDF">
            <w:pPr>
              <w:ind w:left="0"/>
              <w:rPr>
                <w:rFonts w:ascii="Times New Roman" w:hAnsi="Times New Roman" w:cs="Times New Roman"/>
                <w:sz w:val="24"/>
                <w:szCs w:val="24"/>
              </w:rPr>
            </w:pPr>
            <w:r>
              <w:rPr>
                <w:rFonts w:ascii="Times New Roman" w:hAnsi="Times New Roman" w:cs="Times New Roman"/>
                <w:sz w:val="24"/>
                <w:szCs w:val="24"/>
              </w:rPr>
              <w:t>Psychology, Education, and Human Services</w:t>
            </w:r>
          </w:p>
          <w:p w14:paraId="7740807E" w14:textId="0AB2FEC2" w:rsidR="00FF07CD" w:rsidRPr="007F2D34" w:rsidRDefault="00FF07CD" w:rsidP="00145FDF">
            <w:pPr>
              <w:ind w:left="0"/>
              <w:rPr>
                <w:rFonts w:ascii="Times New Roman" w:hAnsi="Times New Roman" w:cs="Times New Roman"/>
                <w:sz w:val="24"/>
                <w:szCs w:val="24"/>
              </w:rPr>
            </w:pPr>
          </w:p>
        </w:tc>
      </w:tr>
      <w:tr w:rsidR="00DD34CD" w:rsidRPr="0064706E" w14:paraId="2480C7F5" w14:textId="77777777" w:rsidTr="00145FDF">
        <w:trPr>
          <w:jc w:val="center"/>
        </w:trPr>
        <w:tc>
          <w:tcPr>
            <w:tcW w:w="2067" w:type="dxa"/>
          </w:tcPr>
          <w:p w14:paraId="06B6566F" w14:textId="619254EB" w:rsidR="00DD34CD" w:rsidRPr="0064706E" w:rsidRDefault="002F161E" w:rsidP="00145FDF">
            <w:pPr>
              <w:ind w:left="0"/>
              <w:rPr>
                <w:rFonts w:ascii="Times New Roman" w:hAnsi="Times New Roman" w:cs="Times New Roman"/>
                <w:sz w:val="24"/>
                <w:szCs w:val="24"/>
              </w:rPr>
            </w:pPr>
            <w:r w:rsidRPr="0064706E">
              <w:rPr>
                <w:rFonts w:ascii="Times New Roman" w:hAnsi="Times New Roman" w:cs="Times New Roman"/>
                <w:sz w:val="24"/>
                <w:szCs w:val="24"/>
              </w:rPr>
              <w:t>Faculty Developer(s)</w:t>
            </w:r>
          </w:p>
          <w:p w14:paraId="1C1E8F9B" w14:textId="77777777" w:rsidR="00DD34CD" w:rsidRPr="0064706E" w:rsidRDefault="00DD34CD" w:rsidP="00145FDF">
            <w:pPr>
              <w:ind w:left="0"/>
              <w:rPr>
                <w:rFonts w:ascii="Times New Roman" w:hAnsi="Times New Roman" w:cs="Times New Roman"/>
                <w:sz w:val="24"/>
                <w:szCs w:val="24"/>
              </w:rPr>
            </w:pPr>
          </w:p>
        </w:tc>
        <w:tc>
          <w:tcPr>
            <w:tcW w:w="7283" w:type="dxa"/>
          </w:tcPr>
          <w:p w14:paraId="5ADB2AE0" w14:textId="77777777" w:rsidR="00DD34CD" w:rsidRDefault="00C92A3D" w:rsidP="00145FDF">
            <w:pPr>
              <w:ind w:left="0"/>
              <w:rPr>
                <w:rFonts w:ascii="Times New Roman" w:hAnsi="Times New Roman" w:cs="Times New Roman"/>
                <w:sz w:val="24"/>
                <w:szCs w:val="24"/>
              </w:rPr>
            </w:pPr>
            <w:r>
              <w:rPr>
                <w:rFonts w:ascii="Times New Roman" w:hAnsi="Times New Roman" w:cs="Times New Roman"/>
                <w:sz w:val="24"/>
                <w:szCs w:val="24"/>
              </w:rPr>
              <w:t>Amy Saia</w:t>
            </w:r>
          </w:p>
          <w:p w14:paraId="15F78E0A" w14:textId="77777777" w:rsidR="00446FF9" w:rsidRDefault="00C92A3D" w:rsidP="00446FF9">
            <w:pPr>
              <w:ind w:left="0"/>
              <w:rPr>
                <w:rFonts w:ascii="Times New Roman" w:hAnsi="Times New Roman" w:cs="Times New Roman"/>
                <w:sz w:val="24"/>
                <w:szCs w:val="24"/>
              </w:rPr>
            </w:pPr>
            <w:r>
              <w:rPr>
                <w:rFonts w:ascii="Times New Roman" w:hAnsi="Times New Roman" w:cs="Times New Roman"/>
                <w:sz w:val="24"/>
                <w:szCs w:val="24"/>
              </w:rPr>
              <w:t>Sandra Spicer-Sharp</w:t>
            </w:r>
            <w:r w:rsidR="00446FF9">
              <w:rPr>
                <w:rFonts w:ascii="Times New Roman" w:hAnsi="Times New Roman" w:cs="Times New Roman"/>
                <w:sz w:val="24"/>
                <w:szCs w:val="24"/>
              </w:rPr>
              <w:t xml:space="preserve"> </w:t>
            </w:r>
          </w:p>
          <w:p w14:paraId="5B77F863" w14:textId="5510E235" w:rsidR="00C92A3D" w:rsidRPr="0064706E" w:rsidRDefault="00446FF9" w:rsidP="00446FF9">
            <w:pPr>
              <w:ind w:left="0"/>
              <w:rPr>
                <w:rFonts w:ascii="Times New Roman" w:hAnsi="Times New Roman" w:cs="Times New Roman"/>
                <w:sz w:val="24"/>
                <w:szCs w:val="24"/>
              </w:rPr>
            </w:pPr>
            <w:r>
              <w:rPr>
                <w:rFonts w:ascii="Times New Roman" w:hAnsi="Times New Roman" w:cs="Times New Roman"/>
                <w:sz w:val="24"/>
                <w:szCs w:val="24"/>
              </w:rPr>
              <w:t>Francesca DiRosa</w:t>
            </w:r>
          </w:p>
        </w:tc>
      </w:tr>
      <w:tr w:rsidR="00DD34CD" w:rsidRPr="0064706E" w14:paraId="5BA2B55F" w14:textId="77777777" w:rsidTr="005570BC">
        <w:trPr>
          <w:trHeight w:val="476"/>
          <w:jc w:val="center"/>
        </w:trPr>
        <w:tc>
          <w:tcPr>
            <w:tcW w:w="2067" w:type="dxa"/>
          </w:tcPr>
          <w:p w14:paraId="4E39BBF3" w14:textId="3857872F" w:rsidR="00DD34CD" w:rsidRPr="0064706E" w:rsidRDefault="00DD34CD" w:rsidP="00145FDF">
            <w:pPr>
              <w:ind w:left="0"/>
              <w:rPr>
                <w:rFonts w:ascii="Times New Roman" w:hAnsi="Times New Roman" w:cs="Times New Roman"/>
                <w:sz w:val="24"/>
                <w:szCs w:val="24"/>
              </w:rPr>
            </w:pPr>
            <w:r w:rsidRPr="0064706E">
              <w:rPr>
                <w:rFonts w:ascii="Times New Roman" w:hAnsi="Times New Roman" w:cs="Times New Roman"/>
                <w:sz w:val="24"/>
                <w:szCs w:val="24"/>
              </w:rPr>
              <w:t>Facilitator</w:t>
            </w:r>
          </w:p>
        </w:tc>
        <w:tc>
          <w:tcPr>
            <w:tcW w:w="7283" w:type="dxa"/>
          </w:tcPr>
          <w:p w14:paraId="17EC3465" w14:textId="6871E3DF" w:rsidR="00DD34CD" w:rsidRPr="0064706E" w:rsidRDefault="00C92A3D" w:rsidP="00145FDF">
            <w:pPr>
              <w:ind w:left="0"/>
              <w:rPr>
                <w:rFonts w:ascii="Times New Roman" w:hAnsi="Times New Roman" w:cs="Times New Roman"/>
                <w:sz w:val="24"/>
                <w:szCs w:val="24"/>
              </w:rPr>
            </w:pPr>
            <w:r>
              <w:rPr>
                <w:rFonts w:ascii="Times New Roman" w:hAnsi="Times New Roman" w:cs="Times New Roman"/>
                <w:sz w:val="24"/>
                <w:szCs w:val="24"/>
              </w:rPr>
              <w:t>Cynthia Paul</w:t>
            </w:r>
          </w:p>
        </w:tc>
      </w:tr>
      <w:tr w:rsidR="002F161E" w:rsidRPr="0064706E" w14:paraId="23BFC131" w14:textId="77777777" w:rsidTr="00B979A1">
        <w:trPr>
          <w:trHeight w:val="629"/>
          <w:jc w:val="center"/>
        </w:trPr>
        <w:tc>
          <w:tcPr>
            <w:tcW w:w="2067" w:type="dxa"/>
          </w:tcPr>
          <w:p w14:paraId="1784FEA3" w14:textId="00AA8B9D" w:rsidR="002F161E" w:rsidRPr="0064706E" w:rsidRDefault="002F161E" w:rsidP="00145FDF">
            <w:pPr>
              <w:ind w:left="0"/>
              <w:rPr>
                <w:rFonts w:ascii="Times New Roman" w:hAnsi="Times New Roman" w:cs="Times New Roman"/>
                <w:sz w:val="24"/>
                <w:szCs w:val="24"/>
              </w:rPr>
            </w:pPr>
            <w:r w:rsidRPr="0064706E">
              <w:rPr>
                <w:rFonts w:ascii="Times New Roman" w:hAnsi="Times New Roman"/>
                <w:sz w:val="24"/>
                <w:szCs w:val="24"/>
              </w:rPr>
              <w:t>Recommended Starting Semester</w:t>
            </w:r>
          </w:p>
        </w:tc>
        <w:tc>
          <w:tcPr>
            <w:tcW w:w="7283" w:type="dxa"/>
          </w:tcPr>
          <w:p w14:paraId="64296976" w14:textId="2A526E11" w:rsidR="002F161E" w:rsidRPr="0064706E" w:rsidRDefault="00C92A3D" w:rsidP="00145FDF">
            <w:pPr>
              <w:ind w:left="0"/>
              <w:rPr>
                <w:rFonts w:ascii="Times New Roman" w:hAnsi="Times New Roman" w:cs="Times New Roman"/>
                <w:sz w:val="24"/>
                <w:szCs w:val="24"/>
              </w:rPr>
            </w:pPr>
            <w:r>
              <w:rPr>
                <w:rFonts w:ascii="Times New Roman" w:hAnsi="Times New Roman"/>
                <w:sz w:val="24"/>
                <w:szCs w:val="24"/>
              </w:rPr>
              <w:t>Fall 2021</w:t>
            </w:r>
            <w:r w:rsidR="002F161E" w:rsidRPr="0064706E">
              <w:rPr>
                <w:rFonts w:ascii="Times New Roman" w:hAnsi="Times New Roman"/>
                <w:sz w:val="24"/>
                <w:szCs w:val="24"/>
              </w:rPr>
              <w:t xml:space="preserve"> </w:t>
            </w:r>
          </w:p>
        </w:tc>
      </w:tr>
      <w:tr w:rsidR="002F161E" w:rsidRPr="0064706E" w14:paraId="58EDBC24" w14:textId="77777777" w:rsidTr="005E4B01">
        <w:trPr>
          <w:trHeight w:val="476"/>
          <w:jc w:val="center"/>
        </w:trPr>
        <w:tc>
          <w:tcPr>
            <w:tcW w:w="2067" w:type="dxa"/>
          </w:tcPr>
          <w:p w14:paraId="64D3561D" w14:textId="7B96C652" w:rsidR="002F161E" w:rsidRPr="0064706E" w:rsidRDefault="002F161E" w:rsidP="00145FDF">
            <w:pPr>
              <w:ind w:left="0"/>
              <w:rPr>
                <w:rFonts w:ascii="Times New Roman" w:hAnsi="Times New Roman" w:cs="Times New Roman"/>
                <w:sz w:val="24"/>
                <w:szCs w:val="24"/>
              </w:rPr>
            </w:pPr>
            <w:r w:rsidRPr="0064706E">
              <w:rPr>
                <w:rFonts w:ascii="Times New Roman" w:hAnsi="Times New Roman" w:cs="Times New Roman"/>
                <w:b/>
                <w:sz w:val="24"/>
                <w:szCs w:val="24"/>
              </w:rPr>
              <w:t>Today’s Date</w:t>
            </w:r>
          </w:p>
        </w:tc>
        <w:tc>
          <w:tcPr>
            <w:tcW w:w="7283" w:type="dxa"/>
          </w:tcPr>
          <w:p w14:paraId="346FFCAE" w14:textId="13A321AB" w:rsidR="002F161E" w:rsidRDefault="003C24DD" w:rsidP="00145FDF">
            <w:pPr>
              <w:ind w:left="0"/>
              <w:rPr>
                <w:rFonts w:ascii="Times New Roman" w:hAnsi="Times New Roman" w:cs="Times New Roman"/>
                <w:sz w:val="24"/>
                <w:szCs w:val="24"/>
              </w:rPr>
            </w:pPr>
            <w:r>
              <w:rPr>
                <w:rFonts w:ascii="Times New Roman" w:hAnsi="Times New Roman" w:cs="Times New Roman"/>
                <w:sz w:val="24"/>
                <w:szCs w:val="24"/>
              </w:rPr>
              <w:t xml:space="preserve">February </w:t>
            </w:r>
            <w:r w:rsidR="006C6E4B">
              <w:rPr>
                <w:rFonts w:ascii="Times New Roman" w:hAnsi="Times New Roman" w:cs="Times New Roman"/>
                <w:sz w:val="24"/>
                <w:szCs w:val="24"/>
              </w:rPr>
              <w:t>22</w:t>
            </w:r>
            <w:r w:rsidR="00421332">
              <w:rPr>
                <w:rFonts w:ascii="Times New Roman" w:hAnsi="Times New Roman" w:cs="Times New Roman"/>
                <w:sz w:val="24"/>
                <w:szCs w:val="24"/>
              </w:rPr>
              <w:t>, 2021</w:t>
            </w:r>
            <w:r w:rsidR="00377DE9">
              <w:rPr>
                <w:rFonts w:ascii="Times New Roman" w:hAnsi="Times New Roman" w:cs="Times New Roman"/>
                <w:sz w:val="24"/>
                <w:szCs w:val="24"/>
              </w:rPr>
              <w:t xml:space="preserve"> </w:t>
            </w:r>
            <w:r w:rsidR="00377DE9" w:rsidRPr="00377DE9">
              <w:rPr>
                <w:rFonts w:ascii="Times New Roman" w:hAnsi="Times New Roman" w:cs="Times New Roman"/>
                <w:sz w:val="24"/>
                <w:szCs w:val="24"/>
                <w:highlight w:val="cyan"/>
              </w:rPr>
              <w:t>updated 4/1/2021</w:t>
            </w:r>
          </w:p>
          <w:p w14:paraId="1A9B753F" w14:textId="404F11F0" w:rsidR="00B07A4C" w:rsidRPr="0064706E" w:rsidRDefault="00B07A4C" w:rsidP="00145FDF">
            <w:pPr>
              <w:ind w:left="0"/>
              <w:rPr>
                <w:rFonts w:ascii="Times New Roman" w:hAnsi="Times New Roman" w:cs="Times New Roman"/>
                <w:sz w:val="24"/>
                <w:szCs w:val="24"/>
              </w:rPr>
            </w:pPr>
          </w:p>
        </w:tc>
      </w:tr>
      <w:tr w:rsidR="00DD34CD" w:rsidRPr="0064706E" w14:paraId="238C1C4D" w14:textId="77777777" w:rsidTr="00460318">
        <w:trPr>
          <w:trHeight w:val="3023"/>
          <w:jc w:val="center"/>
        </w:trPr>
        <w:tc>
          <w:tcPr>
            <w:tcW w:w="2067" w:type="dxa"/>
            <w:shd w:val="clear" w:color="auto" w:fill="BFBFBF" w:themeFill="background1" w:themeFillShade="BF"/>
          </w:tcPr>
          <w:p w14:paraId="0E6328CE" w14:textId="77777777" w:rsidR="00DD34CD" w:rsidRPr="0064706E" w:rsidRDefault="00DD34CD" w:rsidP="00145FDF">
            <w:pPr>
              <w:ind w:left="0"/>
              <w:rPr>
                <w:rFonts w:ascii="Times New Roman" w:hAnsi="Times New Roman" w:cs="Times New Roman"/>
                <w:sz w:val="24"/>
                <w:szCs w:val="24"/>
              </w:rPr>
            </w:pPr>
            <w:r w:rsidRPr="0064706E">
              <w:rPr>
                <w:rFonts w:ascii="Times New Roman" w:hAnsi="Times New Roman" w:cs="Times New Roman"/>
                <w:sz w:val="24"/>
                <w:szCs w:val="24"/>
              </w:rPr>
              <w:t>Abstract</w:t>
            </w:r>
          </w:p>
        </w:tc>
        <w:tc>
          <w:tcPr>
            <w:tcW w:w="7283" w:type="dxa"/>
            <w:shd w:val="clear" w:color="auto" w:fill="BFBFBF" w:themeFill="background1" w:themeFillShade="BF"/>
          </w:tcPr>
          <w:p w14:paraId="332FAE68" w14:textId="722A53A4" w:rsidR="00DD34CD" w:rsidRDefault="00460318" w:rsidP="00A559B6">
            <w:pPr>
              <w:ind w:left="0"/>
              <w:rPr>
                <w:rFonts w:ascii="Times New Roman" w:hAnsi="Times New Roman" w:cs="Times New Roman"/>
                <w:sz w:val="24"/>
                <w:szCs w:val="24"/>
              </w:rPr>
            </w:pPr>
            <w:r>
              <w:rPr>
                <w:rFonts w:ascii="Times New Roman" w:hAnsi="Times New Roman" w:cs="Times New Roman"/>
                <w:sz w:val="24"/>
                <w:szCs w:val="24"/>
              </w:rPr>
              <w:t>The</w:t>
            </w:r>
            <w:r w:rsidR="00A559B6" w:rsidRPr="00A559B6">
              <w:rPr>
                <w:rFonts w:ascii="Times New Roman" w:hAnsi="Times New Roman" w:cs="Times New Roman"/>
                <w:sz w:val="24"/>
                <w:szCs w:val="24"/>
              </w:rPr>
              <w:t xml:space="preserve"> new </w:t>
            </w:r>
            <w:r>
              <w:rPr>
                <w:rFonts w:ascii="Times New Roman" w:hAnsi="Times New Roman" w:cs="Times New Roman"/>
                <w:sz w:val="24"/>
                <w:szCs w:val="24"/>
              </w:rPr>
              <w:t>Education: Middle</w:t>
            </w:r>
            <w:r w:rsidR="00E06BD3">
              <w:rPr>
                <w:rFonts w:ascii="Times New Roman" w:hAnsi="Times New Roman" w:cs="Times New Roman"/>
                <w:sz w:val="24"/>
                <w:szCs w:val="24"/>
              </w:rPr>
              <w:t xml:space="preserve"> and </w:t>
            </w:r>
            <w:r>
              <w:rPr>
                <w:rFonts w:ascii="Times New Roman" w:hAnsi="Times New Roman" w:cs="Times New Roman"/>
                <w:sz w:val="24"/>
                <w:szCs w:val="24"/>
              </w:rPr>
              <w:t>Secondary Level</w:t>
            </w:r>
            <w:r w:rsidR="00A559B6" w:rsidRPr="00A559B6">
              <w:rPr>
                <w:rFonts w:ascii="Times New Roman" w:hAnsi="Times New Roman" w:cs="Times New Roman"/>
                <w:sz w:val="24"/>
                <w:szCs w:val="24"/>
              </w:rPr>
              <w:t xml:space="preserve"> program has been developed </w:t>
            </w:r>
            <w:r>
              <w:rPr>
                <w:rFonts w:ascii="Times New Roman" w:hAnsi="Times New Roman" w:cs="Times New Roman"/>
                <w:sz w:val="24"/>
                <w:szCs w:val="24"/>
              </w:rPr>
              <w:t>to take the place of</w:t>
            </w:r>
            <w:r w:rsidR="00A559B6" w:rsidRPr="00A559B6">
              <w:rPr>
                <w:rFonts w:ascii="Times New Roman" w:hAnsi="Times New Roman" w:cs="Times New Roman"/>
                <w:sz w:val="24"/>
                <w:szCs w:val="24"/>
              </w:rPr>
              <w:t xml:space="preserve"> three </w:t>
            </w:r>
            <w:r>
              <w:rPr>
                <w:rFonts w:ascii="Times New Roman" w:hAnsi="Times New Roman" w:cs="Times New Roman"/>
                <w:sz w:val="24"/>
                <w:szCs w:val="24"/>
              </w:rPr>
              <w:t xml:space="preserve">current </w:t>
            </w:r>
            <w:r w:rsidR="00A559B6" w:rsidRPr="00A559B6">
              <w:rPr>
                <w:rFonts w:ascii="Times New Roman" w:hAnsi="Times New Roman" w:cs="Times New Roman"/>
                <w:sz w:val="24"/>
                <w:szCs w:val="24"/>
              </w:rPr>
              <w:t>education programs</w:t>
            </w:r>
            <w:r>
              <w:rPr>
                <w:rFonts w:ascii="Times New Roman" w:hAnsi="Times New Roman" w:cs="Times New Roman"/>
                <w:sz w:val="24"/>
                <w:szCs w:val="24"/>
              </w:rPr>
              <w:t xml:space="preserve">: </w:t>
            </w:r>
            <w:r w:rsidRPr="00A559B6">
              <w:rPr>
                <w:rFonts w:ascii="Times New Roman" w:hAnsi="Times New Roman" w:cs="Times New Roman"/>
                <w:sz w:val="24"/>
                <w:szCs w:val="24"/>
              </w:rPr>
              <w:t>Education</w:t>
            </w:r>
            <w:r>
              <w:rPr>
                <w:rFonts w:ascii="Times New Roman" w:hAnsi="Times New Roman" w:cs="Times New Roman"/>
                <w:sz w:val="24"/>
                <w:szCs w:val="24"/>
              </w:rPr>
              <w:t>:</w:t>
            </w:r>
            <w:r w:rsidRPr="00A559B6">
              <w:rPr>
                <w:rFonts w:ascii="Times New Roman" w:hAnsi="Times New Roman" w:cs="Times New Roman"/>
                <w:sz w:val="24"/>
                <w:szCs w:val="24"/>
              </w:rPr>
              <w:t xml:space="preserve"> Middle Level (4-8</w:t>
            </w:r>
            <w:r w:rsidRPr="00460318">
              <w:rPr>
                <w:rFonts w:ascii="Times New Roman" w:hAnsi="Times New Roman" w:cs="Times New Roman"/>
                <w:sz w:val="24"/>
                <w:szCs w:val="24"/>
                <w:vertAlign w:val="superscript"/>
              </w:rPr>
              <w:t>th</w:t>
            </w:r>
            <w:r>
              <w:rPr>
                <w:rFonts w:ascii="Times New Roman" w:hAnsi="Times New Roman" w:cs="Times New Roman"/>
                <w:sz w:val="24"/>
                <w:szCs w:val="24"/>
              </w:rPr>
              <w:t xml:space="preserve"> G</w:t>
            </w:r>
            <w:r w:rsidRPr="00A559B6">
              <w:rPr>
                <w:rFonts w:ascii="Times New Roman" w:hAnsi="Times New Roman" w:cs="Times New Roman"/>
                <w:sz w:val="24"/>
                <w:szCs w:val="24"/>
              </w:rPr>
              <w:t>rades), Education/Secondary Humanities/Social Studies</w:t>
            </w:r>
            <w:r>
              <w:rPr>
                <w:rFonts w:ascii="Times New Roman" w:hAnsi="Times New Roman" w:cs="Times New Roman"/>
                <w:sz w:val="24"/>
                <w:szCs w:val="24"/>
              </w:rPr>
              <w:t xml:space="preserve"> Education Option,</w:t>
            </w:r>
            <w:r w:rsidRPr="00A559B6">
              <w:rPr>
                <w:rFonts w:ascii="Times New Roman" w:hAnsi="Times New Roman" w:cs="Times New Roman"/>
                <w:sz w:val="24"/>
                <w:szCs w:val="24"/>
              </w:rPr>
              <w:t xml:space="preserve"> and Education</w:t>
            </w:r>
            <w:r>
              <w:rPr>
                <w:rFonts w:ascii="Times New Roman" w:hAnsi="Times New Roman" w:cs="Times New Roman"/>
                <w:sz w:val="24"/>
                <w:szCs w:val="24"/>
              </w:rPr>
              <w:t>:</w:t>
            </w:r>
            <w:r w:rsidRPr="00A559B6">
              <w:rPr>
                <w:rFonts w:ascii="Times New Roman" w:hAnsi="Times New Roman" w:cs="Times New Roman"/>
                <w:sz w:val="24"/>
                <w:szCs w:val="24"/>
              </w:rPr>
              <w:t xml:space="preserve"> Secondary </w:t>
            </w:r>
            <w:r>
              <w:rPr>
                <w:rFonts w:ascii="Times New Roman" w:hAnsi="Times New Roman" w:cs="Times New Roman"/>
                <w:sz w:val="24"/>
                <w:szCs w:val="24"/>
              </w:rPr>
              <w:t>Math/Science</w:t>
            </w:r>
            <w:r w:rsidRPr="00A559B6">
              <w:rPr>
                <w:rFonts w:ascii="Times New Roman" w:hAnsi="Times New Roman" w:cs="Times New Roman"/>
                <w:sz w:val="24"/>
                <w:szCs w:val="24"/>
              </w:rPr>
              <w:t xml:space="preserve"> </w:t>
            </w:r>
            <w:r>
              <w:rPr>
                <w:rFonts w:ascii="Times New Roman" w:hAnsi="Times New Roman" w:cs="Times New Roman"/>
                <w:sz w:val="24"/>
                <w:szCs w:val="24"/>
              </w:rPr>
              <w:t>O</w:t>
            </w:r>
            <w:r w:rsidRPr="00A559B6">
              <w:rPr>
                <w:rFonts w:ascii="Times New Roman" w:hAnsi="Times New Roman" w:cs="Times New Roman"/>
                <w:sz w:val="24"/>
                <w:szCs w:val="24"/>
              </w:rPr>
              <w:t>ption</w:t>
            </w:r>
            <w:r w:rsidR="00A559B6" w:rsidRPr="00A559B6">
              <w:rPr>
                <w:rFonts w:ascii="Times New Roman" w:hAnsi="Times New Roman" w:cs="Times New Roman"/>
                <w:sz w:val="24"/>
                <w:szCs w:val="24"/>
              </w:rPr>
              <w:t xml:space="preserve">. </w:t>
            </w:r>
            <w:r w:rsidR="00B829AD">
              <w:rPr>
                <w:rFonts w:ascii="Times New Roman" w:hAnsi="Times New Roman" w:cs="Times New Roman"/>
                <w:sz w:val="24"/>
                <w:szCs w:val="24"/>
              </w:rPr>
              <w:t>Education: Middle</w:t>
            </w:r>
            <w:r w:rsidR="00E06BD3">
              <w:rPr>
                <w:rFonts w:ascii="Times New Roman" w:hAnsi="Times New Roman" w:cs="Times New Roman"/>
                <w:sz w:val="24"/>
                <w:szCs w:val="24"/>
              </w:rPr>
              <w:t xml:space="preserve"> and </w:t>
            </w:r>
            <w:r w:rsidR="00B829AD">
              <w:rPr>
                <w:rFonts w:ascii="Times New Roman" w:hAnsi="Times New Roman" w:cs="Times New Roman"/>
                <w:sz w:val="24"/>
                <w:szCs w:val="24"/>
              </w:rPr>
              <w:t>Secondary Level</w:t>
            </w:r>
            <w:r w:rsidR="00B829AD" w:rsidRPr="00A559B6">
              <w:rPr>
                <w:rFonts w:ascii="Times New Roman" w:hAnsi="Times New Roman" w:cs="Times New Roman"/>
                <w:sz w:val="24"/>
                <w:szCs w:val="24"/>
              </w:rPr>
              <w:t xml:space="preserve"> </w:t>
            </w:r>
            <w:r w:rsidR="00A559B6" w:rsidRPr="00A559B6">
              <w:rPr>
                <w:rFonts w:ascii="Times New Roman" w:hAnsi="Times New Roman" w:cs="Times New Roman"/>
                <w:sz w:val="24"/>
                <w:szCs w:val="24"/>
              </w:rPr>
              <w:t xml:space="preserve">consolidates the </w:t>
            </w:r>
            <w:r w:rsidR="00B829AD">
              <w:rPr>
                <w:rFonts w:ascii="Times New Roman" w:hAnsi="Times New Roman" w:cs="Times New Roman"/>
                <w:sz w:val="24"/>
                <w:szCs w:val="24"/>
              </w:rPr>
              <w:t xml:space="preserve">three current </w:t>
            </w:r>
            <w:r w:rsidR="00A559B6" w:rsidRPr="00A559B6">
              <w:rPr>
                <w:rFonts w:ascii="Times New Roman" w:hAnsi="Times New Roman" w:cs="Times New Roman"/>
                <w:sz w:val="24"/>
                <w:szCs w:val="24"/>
              </w:rPr>
              <w:t>curricula options into one</w:t>
            </w:r>
            <w:r w:rsidR="00B829AD">
              <w:rPr>
                <w:rFonts w:ascii="Times New Roman" w:hAnsi="Times New Roman" w:cs="Times New Roman"/>
                <w:sz w:val="24"/>
                <w:szCs w:val="24"/>
              </w:rPr>
              <w:t xml:space="preserve"> in which</w:t>
            </w:r>
            <w:r w:rsidR="00836D4F">
              <w:rPr>
                <w:rFonts w:ascii="Times New Roman" w:hAnsi="Times New Roman" w:cs="Times New Roman"/>
                <w:sz w:val="24"/>
                <w:szCs w:val="24"/>
              </w:rPr>
              <w:t xml:space="preserve"> students take common courses in education, psychology, and history and choose general electives and content electives based on level (Middle or Secondary), concentration (Math/Science or Humanities)</w:t>
            </w:r>
            <w:r w:rsidR="00D70CA9">
              <w:rPr>
                <w:rFonts w:ascii="Times New Roman" w:hAnsi="Times New Roman" w:cs="Times New Roman"/>
                <w:sz w:val="24"/>
                <w:szCs w:val="24"/>
              </w:rPr>
              <w:t>,</w:t>
            </w:r>
            <w:r w:rsidR="00836D4F">
              <w:rPr>
                <w:rFonts w:ascii="Times New Roman" w:hAnsi="Times New Roman" w:cs="Times New Roman"/>
                <w:sz w:val="24"/>
                <w:szCs w:val="24"/>
              </w:rPr>
              <w:t xml:space="preserve"> and subject area.</w:t>
            </w:r>
            <w:r w:rsidR="001B476F">
              <w:rPr>
                <w:rFonts w:ascii="Times New Roman" w:hAnsi="Times New Roman" w:cs="Times New Roman"/>
                <w:sz w:val="24"/>
                <w:szCs w:val="24"/>
              </w:rPr>
              <w:t xml:space="preserve"> </w:t>
            </w:r>
            <w:r>
              <w:rPr>
                <w:rFonts w:ascii="Times New Roman" w:hAnsi="Times New Roman" w:cs="Times New Roman"/>
                <w:sz w:val="24"/>
                <w:szCs w:val="24"/>
              </w:rPr>
              <w:t>Streamlining into a single p</w:t>
            </w:r>
            <w:r w:rsidR="00A559B6" w:rsidRPr="00A559B6">
              <w:rPr>
                <w:rFonts w:ascii="Times New Roman" w:hAnsi="Times New Roman" w:cs="Times New Roman"/>
                <w:sz w:val="24"/>
                <w:szCs w:val="24"/>
              </w:rPr>
              <w:t xml:space="preserve">rogram </w:t>
            </w:r>
            <w:r>
              <w:rPr>
                <w:rFonts w:ascii="Times New Roman" w:hAnsi="Times New Roman" w:cs="Times New Roman"/>
                <w:sz w:val="24"/>
                <w:szCs w:val="24"/>
              </w:rPr>
              <w:t xml:space="preserve">improves </w:t>
            </w:r>
            <w:r w:rsidR="007011B0">
              <w:rPr>
                <w:rFonts w:ascii="Times New Roman" w:hAnsi="Times New Roman" w:cs="Times New Roman"/>
                <w:sz w:val="24"/>
                <w:szCs w:val="24"/>
              </w:rPr>
              <w:t xml:space="preserve">alignment with federal and state regulations and </w:t>
            </w:r>
            <w:r>
              <w:rPr>
                <w:rFonts w:ascii="Times New Roman" w:hAnsi="Times New Roman" w:cs="Times New Roman"/>
                <w:sz w:val="24"/>
                <w:szCs w:val="24"/>
              </w:rPr>
              <w:t xml:space="preserve">program </w:t>
            </w:r>
            <w:r w:rsidR="00A559B6" w:rsidRPr="00A559B6">
              <w:rPr>
                <w:rFonts w:ascii="Times New Roman" w:hAnsi="Times New Roman" w:cs="Times New Roman"/>
                <w:sz w:val="24"/>
                <w:szCs w:val="24"/>
              </w:rPr>
              <w:t>assessment</w:t>
            </w:r>
            <w:r>
              <w:rPr>
                <w:rFonts w:ascii="Times New Roman" w:hAnsi="Times New Roman" w:cs="Times New Roman"/>
                <w:sz w:val="24"/>
                <w:szCs w:val="24"/>
              </w:rPr>
              <w:t xml:space="preserve">, which </w:t>
            </w:r>
            <w:r w:rsidR="00A559B6" w:rsidRPr="00A559B6">
              <w:rPr>
                <w:rFonts w:ascii="Times New Roman" w:hAnsi="Times New Roman" w:cs="Times New Roman"/>
                <w:sz w:val="24"/>
                <w:szCs w:val="24"/>
              </w:rPr>
              <w:t>will be monitored through the A</w:t>
            </w:r>
            <w:r>
              <w:rPr>
                <w:rFonts w:ascii="Times New Roman" w:hAnsi="Times New Roman" w:cs="Times New Roman"/>
                <w:sz w:val="24"/>
                <w:szCs w:val="24"/>
              </w:rPr>
              <w:t>E</w:t>
            </w:r>
            <w:r w:rsidR="00A559B6" w:rsidRPr="00A559B6">
              <w:rPr>
                <w:rFonts w:ascii="Times New Roman" w:hAnsi="Times New Roman" w:cs="Times New Roman"/>
                <w:sz w:val="24"/>
                <w:szCs w:val="24"/>
              </w:rPr>
              <w:t xml:space="preserve">FIS college-wide assessment </w:t>
            </w:r>
            <w:r w:rsidR="00421332" w:rsidRPr="00A559B6">
              <w:rPr>
                <w:rFonts w:ascii="Times New Roman" w:hAnsi="Times New Roman" w:cs="Times New Roman"/>
                <w:sz w:val="24"/>
                <w:szCs w:val="24"/>
              </w:rPr>
              <w:t>system.</w:t>
            </w:r>
          </w:p>
          <w:p w14:paraId="4F014468" w14:textId="7EAA2797" w:rsidR="00460318" w:rsidRDefault="00460318" w:rsidP="00A559B6">
            <w:pPr>
              <w:ind w:left="0"/>
              <w:rPr>
                <w:rFonts w:ascii="Times New Roman" w:hAnsi="Times New Roman" w:cs="Times New Roman"/>
                <w:sz w:val="24"/>
                <w:szCs w:val="24"/>
              </w:rPr>
            </w:pPr>
          </w:p>
          <w:p w14:paraId="689C49A9" w14:textId="2ADA96CB" w:rsidR="00DD34CD" w:rsidRPr="0064706E" w:rsidRDefault="00460318" w:rsidP="00145FDF">
            <w:pPr>
              <w:ind w:left="0"/>
              <w:rPr>
                <w:rFonts w:ascii="Times New Roman" w:hAnsi="Times New Roman" w:cs="Times New Roman"/>
                <w:sz w:val="24"/>
                <w:szCs w:val="24"/>
              </w:rPr>
            </w:pPr>
            <w:r>
              <w:rPr>
                <w:rFonts w:ascii="Times New Roman" w:hAnsi="Times New Roman" w:cs="Times New Roman"/>
                <w:sz w:val="24"/>
                <w:szCs w:val="24"/>
              </w:rPr>
              <w:t xml:space="preserve">There are no new or revised courses </w:t>
            </w:r>
            <w:r w:rsidR="00B670E0">
              <w:rPr>
                <w:rFonts w:ascii="Times New Roman" w:hAnsi="Times New Roman" w:cs="Times New Roman"/>
                <w:sz w:val="24"/>
                <w:szCs w:val="24"/>
              </w:rPr>
              <w:t xml:space="preserve">in </w:t>
            </w:r>
            <w:r>
              <w:rPr>
                <w:rFonts w:ascii="Times New Roman" w:hAnsi="Times New Roman" w:cs="Times New Roman"/>
                <w:sz w:val="24"/>
                <w:szCs w:val="24"/>
              </w:rPr>
              <w:t>this new program.</w:t>
            </w:r>
          </w:p>
          <w:p w14:paraId="4EC2D5AD" w14:textId="77777777" w:rsidR="00DD34CD" w:rsidRPr="0064706E" w:rsidRDefault="00DD34CD" w:rsidP="00145FDF">
            <w:pPr>
              <w:ind w:left="0"/>
              <w:rPr>
                <w:rFonts w:ascii="Times New Roman" w:hAnsi="Times New Roman" w:cs="Times New Roman"/>
                <w:sz w:val="24"/>
                <w:szCs w:val="24"/>
              </w:rPr>
            </w:pPr>
          </w:p>
        </w:tc>
      </w:tr>
    </w:tbl>
    <w:p w14:paraId="76219ED9" w14:textId="77777777" w:rsidR="006132B1" w:rsidRPr="0064706E" w:rsidRDefault="006132B1" w:rsidP="004F6FD9">
      <w:pPr>
        <w:ind w:left="0"/>
        <w:rPr>
          <w:rFonts w:ascii="Times New Roman" w:hAnsi="Times New Roman" w:cs="Times New Roman"/>
          <w:sz w:val="24"/>
          <w:szCs w:val="24"/>
        </w:rPr>
      </w:pPr>
    </w:p>
    <w:p w14:paraId="2FB3C8D8" w14:textId="7962EF19" w:rsidR="00996906" w:rsidRDefault="00996906" w:rsidP="002B1D0D">
      <w:pPr>
        <w:pStyle w:val="ListParagraph"/>
        <w:numPr>
          <w:ilvl w:val="0"/>
          <w:numId w:val="27"/>
        </w:numPr>
        <w:rPr>
          <w:rFonts w:ascii="Times New Roman" w:hAnsi="Times New Roman" w:cs="Times New Roman"/>
          <w:sz w:val="24"/>
          <w:szCs w:val="24"/>
        </w:rPr>
      </w:pPr>
      <w:r w:rsidRPr="002B1D0D">
        <w:rPr>
          <w:rFonts w:ascii="Times New Roman" w:hAnsi="Times New Roman" w:cs="Times New Roman"/>
          <w:b/>
          <w:sz w:val="24"/>
          <w:szCs w:val="24"/>
        </w:rPr>
        <w:t xml:space="preserve"> </w:t>
      </w:r>
      <w:r w:rsidR="002B1D0D">
        <w:rPr>
          <w:rFonts w:ascii="Times New Roman" w:hAnsi="Times New Roman" w:cs="Times New Roman"/>
          <w:b/>
          <w:sz w:val="24"/>
          <w:szCs w:val="24"/>
        </w:rPr>
        <w:t xml:space="preserve">Aligned </w:t>
      </w:r>
      <w:r w:rsidRPr="002B1D0D">
        <w:rPr>
          <w:rFonts w:ascii="Times New Roman" w:hAnsi="Times New Roman" w:cs="Times New Roman"/>
          <w:b/>
          <w:sz w:val="24"/>
          <w:szCs w:val="24"/>
        </w:rPr>
        <w:t>with the College Mission</w:t>
      </w:r>
      <w:r w:rsidRPr="002B1D0D">
        <w:rPr>
          <w:rFonts w:ascii="Times New Roman" w:hAnsi="Times New Roman" w:cs="Times New Roman"/>
          <w:sz w:val="24"/>
          <w:szCs w:val="24"/>
        </w:rPr>
        <w:t xml:space="preserve"> </w:t>
      </w:r>
    </w:p>
    <w:p w14:paraId="51DD50FC" w14:textId="77777777" w:rsidR="002B1D0D" w:rsidRPr="002B1D0D" w:rsidRDefault="002B1D0D" w:rsidP="002B1D0D">
      <w:pPr>
        <w:pStyle w:val="ListParagraph"/>
        <w:ind w:left="0"/>
        <w:rPr>
          <w:rFonts w:ascii="Times New Roman" w:hAnsi="Times New Roman" w:cs="Times New Roman"/>
          <w:sz w:val="24"/>
          <w:szCs w:val="24"/>
        </w:rPr>
      </w:pPr>
    </w:p>
    <w:p w14:paraId="4F8457BA" w14:textId="5CA92C33" w:rsidR="004D5566" w:rsidRDefault="004D5566" w:rsidP="00145FDF">
      <w:pPr>
        <w:ind w:left="0"/>
        <w:rPr>
          <w:rFonts w:ascii="Times New Roman" w:hAnsi="Times New Roman" w:cs="Times New Roman"/>
          <w:sz w:val="24"/>
          <w:szCs w:val="24"/>
        </w:rPr>
      </w:pPr>
      <w:r w:rsidRPr="00B32E49">
        <w:rPr>
          <w:rFonts w:ascii="Times New Roman" w:hAnsi="Times New Roman" w:cs="Times New Roman"/>
          <w:sz w:val="24"/>
          <w:szCs w:val="24"/>
        </w:rPr>
        <w:t>Th</w:t>
      </w:r>
      <w:r w:rsidR="00A67ED3" w:rsidRPr="00B32E49">
        <w:rPr>
          <w:rFonts w:ascii="Times New Roman" w:hAnsi="Times New Roman" w:cs="Times New Roman"/>
          <w:sz w:val="24"/>
          <w:szCs w:val="24"/>
        </w:rPr>
        <w:t>e</w:t>
      </w:r>
      <w:r w:rsidRPr="00B32E49">
        <w:rPr>
          <w:rFonts w:ascii="Times New Roman" w:hAnsi="Times New Roman" w:cs="Times New Roman"/>
          <w:sz w:val="24"/>
          <w:szCs w:val="24"/>
        </w:rPr>
        <w:t xml:space="preserve"> </w:t>
      </w:r>
      <w:r w:rsidR="004F6FD9" w:rsidRPr="00B32E49">
        <w:rPr>
          <w:rFonts w:ascii="Times New Roman" w:hAnsi="Times New Roman" w:cs="Times New Roman"/>
          <w:sz w:val="24"/>
          <w:szCs w:val="24"/>
        </w:rPr>
        <w:t xml:space="preserve">new </w:t>
      </w:r>
      <w:r w:rsidRPr="00B32E49">
        <w:rPr>
          <w:rFonts w:ascii="Times New Roman" w:hAnsi="Times New Roman" w:cs="Times New Roman"/>
          <w:sz w:val="24"/>
          <w:szCs w:val="24"/>
        </w:rPr>
        <w:t>program</w:t>
      </w:r>
      <w:r w:rsidR="00D31AC2" w:rsidRPr="00B32E49">
        <w:rPr>
          <w:rFonts w:ascii="Times New Roman" w:hAnsi="Times New Roman" w:cs="Times New Roman"/>
          <w:sz w:val="24"/>
          <w:szCs w:val="24"/>
        </w:rPr>
        <w:t xml:space="preserve"> Education: Middle and Secondary Level </w:t>
      </w:r>
      <w:r w:rsidRPr="00B32E49">
        <w:rPr>
          <w:rFonts w:ascii="Times New Roman" w:hAnsi="Times New Roman" w:cs="Times New Roman"/>
          <w:sz w:val="24"/>
          <w:szCs w:val="24"/>
        </w:rPr>
        <w:t>furthers the mission and goals of the College</w:t>
      </w:r>
      <w:r w:rsidR="002B1D0D" w:rsidRPr="00B32E49">
        <w:rPr>
          <w:rFonts w:ascii="Times New Roman" w:hAnsi="Times New Roman" w:cs="Times New Roman"/>
          <w:sz w:val="24"/>
          <w:szCs w:val="24"/>
        </w:rPr>
        <w:t>. It</w:t>
      </w:r>
      <w:r w:rsidRPr="00B32E49">
        <w:rPr>
          <w:rFonts w:ascii="Times New Roman" w:hAnsi="Times New Roman" w:cs="Times New Roman"/>
          <w:sz w:val="24"/>
          <w:szCs w:val="24"/>
        </w:rPr>
        <w:t xml:space="preserve"> improves </w:t>
      </w:r>
      <w:r w:rsidR="004538CE" w:rsidRPr="00B32E49">
        <w:rPr>
          <w:rFonts w:ascii="Times New Roman" w:hAnsi="Times New Roman" w:cs="Times New Roman"/>
          <w:sz w:val="24"/>
          <w:szCs w:val="24"/>
        </w:rPr>
        <w:t xml:space="preserve">the ability of students to pursue paths of inquiry in the field of </w:t>
      </w:r>
      <w:r w:rsidR="0059774C">
        <w:rPr>
          <w:rFonts w:ascii="Times New Roman" w:hAnsi="Times New Roman" w:cs="Times New Roman"/>
          <w:sz w:val="24"/>
          <w:szCs w:val="24"/>
        </w:rPr>
        <w:t>e</w:t>
      </w:r>
      <w:r w:rsidR="004538CE" w:rsidRPr="00B32E49">
        <w:rPr>
          <w:rFonts w:ascii="Times New Roman" w:hAnsi="Times New Roman" w:cs="Times New Roman"/>
          <w:sz w:val="24"/>
          <w:szCs w:val="24"/>
        </w:rPr>
        <w:t>ducation and enables them to a</w:t>
      </w:r>
      <w:r w:rsidR="00623965" w:rsidRPr="00B32E49">
        <w:rPr>
          <w:rFonts w:ascii="Times New Roman" w:hAnsi="Times New Roman" w:cs="Times New Roman"/>
          <w:sz w:val="24"/>
          <w:szCs w:val="24"/>
        </w:rPr>
        <w:t>c</w:t>
      </w:r>
      <w:r w:rsidR="004538CE" w:rsidRPr="00B32E49">
        <w:rPr>
          <w:rFonts w:ascii="Times New Roman" w:hAnsi="Times New Roman" w:cs="Times New Roman"/>
          <w:sz w:val="24"/>
          <w:szCs w:val="24"/>
        </w:rPr>
        <w:t xml:space="preserve">hieve </w:t>
      </w:r>
      <w:r w:rsidR="00614D46" w:rsidRPr="00B32E49">
        <w:rPr>
          <w:rFonts w:ascii="Times New Roman" w:hAnsi="Times New Roman" w:cs="Times New Roman"/>
          <w:sz w:val="24"/>
          <w:szCs w:val="24"/>
        </w:rPr>
        <w:t xml:space="preserve">self-fulfillment in </w:t>
      </w:r>
      <w:r w:rsidR="0059774C">
        <w:rPr>
          <w:rFonts w:ascii="Times New Roman" w:hAnsi="Times New Roman" w:cs="Times New Roman"/>
          <w:sz w:val="24"/>
          <w:szCs w:val="24"/>
        </w:rPr>
        <w:t>e</w:t>
      </w:r>
      <w:r w:rsidR="00F42153" w:rsidRPr="00B32E49">
        <w:rPr>
          <w:rFonts w:ascii="Times New Roman" w:hAnsi="Times New Roman" w:cs="Times New Roman"/>
          <w:sz w:val="24"/>
          <w:szCs w:val="24"/>
        </w:rPr>
        <w:t>ducation careers</w:t>
      </w:r>
      <w:r w:rsidR="00614D46" w:rsidRPr="00B32E49">
        <w:rPr>
          <w:rFonts w:ascii="Times New Roman" w:hAnsi="Times New Roman" w:cs="Times New Roman"/>
          <w:sz w:val="24"/>
          <w:szCs w:val="24"/>
        </w:rPr>
        <w:t>.</w:t>
      </w:r>
    </w:p>
    <w:p w14:paraId="14D1A8F7" w14:textId="77777777" w:rsidR="00996906" w:rsidRPr="0064706E" w:rsidRDefault="00996906" w:rsidP="00FA4A44">
      <w:pPr>
        <w:ind w:left="0"/>
        <w:rPr>
          <w:rFonts w:ascii="Times New Roman" w:hAnsi="Times New Roman" w:cs="Times New Roman"/>
          <w:sz w:val="24"/>
          <w:szCs w:val="24"/>
        </w:rPr>
      </w:pPr>
    </w:p>
    <w:p w14:paraId="67CFC308" w14:textId="77777777" w:rsidR="00836D4F" w:rsidRDefault="00836D4F">
      <w:pPr>
        <w:ind w:left="0"/>
        <w:rPr>
          <w:rFonts w:ascii="Times New Roman" w:hAnsi="Times New Roman" w:cs="Times New Roman"/>
          <w:b/>
          <w:sz w:val="24"/>
          <w:szCs w:val="24"/>
        </w:rPr>
      </w:pPr>
      <w:r>
        <w:rPr>
          <w:rFonts w:ascii="Times New Roman" w:hAnsi="Times New Roman" w:cs="Times New Roman"/>
          <w:b/>
          <w:sz w:val="24"/>
          <w:szCs w:val="24"/>
        </w:rPr>
        <w:br w:type="page"/>
      </w:r>
    </w:p>
    <w:p w14:paraId="79904127" w14:textId="1EA62B17" w:rsidR="004233F0" w:rsidRPr="002B1D0D" w:rsidRDefault="004233F0" w:rsidP="002B1D0D">
      <w:pPr>
        <w:pStyle w:val="ListParagraph"/>
        <w:numPr>
          <w:ilvl w:val="0"/>
          <w:numId w:val="27"/>
        </w:numPr>
        <w:rPr>
          <w:rFonts w:ascii="Times New Roman" w:hAnsi="Times New Roman" w:cs="Times New Roman"/>
          <w:b/>
          <w:sz w:val="24"/>
          <w:szCs w:val="24"/>
        </w:rPr>
      </w:pPr>
      <w:r w:rsidRPr="002B1D0D">
        <w:rPr>
          <w:rFonts w:ascii="Times New Roman" w:hAnsi="Times New Roman" w:cs="Times New Roman"/>
          <w:b/>
          <w:sz w:val="24"/>
          <w:szCs w:val="24"/>
        </w:rPr>
        <w:lastRenderedPageBreak/>
        <w:t>Expected Program Participants</w:t>
      </w:r>
    </w:p>
    <w:p w14:paraId="540A83F6" w14:textId="77777777" w:rsidR="00B3004F" w:rsidRDefault="00B3004F" w:rsidP="00145FDF">
      <w:pPr>
        <w:ind w:left="0"/>
        <w:rPr>
          <w:rFonts w:ascii="Times New Roman" w:hAnsi="Times New Roman" w:cs="Times New Roman"/>
          <w:sz w:val="24"/>
          <w:szCs w:val="24"/>
        </w:rPr>
      </w:pPr>
    </w:p>
    <w:p w14:paraId="2241D5B9" w14:textId="547A8608" w:rsidR="007D03F1" w:rsidRPr="00B32E49" w:rsidRDefault="00724E44" w:rsidP="007D03F1">
      <w:pPr>
        <w:ind w:left="0"/>
        <w:rPr>
          <w:rFonts w:ascii="Times New Roman" w:hAnsi="Times New Roman" w:cs="Times New Roman"/>
          <w:sz w:val="24"/>
          <w:szCs w:val="24"/>
        </w:rPr>
      </w:pPr>
      <w:r>
        <w:rPr>
          <w:rFonts w:ascii="Times New Roman" w:hAnsi="Times New Roman" w:cs="Times New Roman"/>
          <w:sz w:val="24"/>
          <w:szCs w:val="24"/>
        </w:rPr>
        <w:t xml:space="preserve">In addition to students who enroll in Education: Middle and Secondary Level </w:t>
      </w:r>
      <w:r w:rsidR="00B3004F" w:rsidRPr="00B32E49">
        <w:rPr>
          <w:rFonts w:ascii="Times New Roman" w:hAnsi="Times New Roman" w:cs="Times New Roman"/>
          <w:sz w:val="24"/>
          <w:szCs w:val="24"/>
        </w:rPr>
        <w:t xml:space="preserve">to enter the field of </w:t>
      </w:r>
      <w:r w:rsidR="00421332">
        <w:rPr>
          <w:rFonts w:ascii="Times New Roman" w:hAnsi="Times New Roman" w:cs="Times New Roman"/>
          <w:sz w:val="24"/>
          <w:szCs w:val="24"/>
        </w:rPr>
        <w:t>e</w:t>
      </w:r>
      <w:r w:rsidR="00B3004F" w:rsidRPr="00B32E49">
        <w:rPr>
          <w:rFonts w:ascii="Times New Roman" w:hAnsi="Times New Roman" w:cs="Times New Roman"/>
          <w:sz w:val="24"/>
          <w:szCs w:val="24"/>
        </w:rPr>
        <w:t>ducation</w:t>
      </w:r>
      <w:r>
        <w:rPr>
          <w:rFonts w:ascii="Times New Roman" w:hAnsi="Times New Roman" w:cs="Times New Roman"/>
          <w:sz w:val="24"/>
          <w:szCs w:val="24"/>
        </w:rPr>
        <w:t xml:space="preserve">, </w:t>
      </w:r>
      <w:r w:rsidR="00D63F97">
        <w:rPr>
          <w:rFonts w:ascii="Times New Roman" w:hAnsi="Times New Roman" w:cs="Times New Roman"/>
          <w:sz w:val="24"/>
          <w:szCs w:val="24"/>
        </w:rPr>
        <w:t xml:space="preserve">the program </w:t>
      </w:r>
      <w:r w:rsidR="00D63F97" w:rsidRPr="00D63F97">
        <w:rPr>
          <w:rFonts w:ascii="Times New Roman" w:hAnsi="Times New Roman" w:cs="Times New Roman"/>
          <w:sz w:val="24"/>
          <w:szCs w:val="24"/>
        </w:rPr>
        <w:t xml:space="preserve">will </w:t>
      </w:r>
      <w:r w:rsidR="00D63F97">
        <w:rPr>
          <w:rFonts w:ascii="Times New Roman" w:hAnsi="Times New Roman" w:cs="Times New Roman"/>
          <w:sz w:val="24"/>
          <w:szCs w:val="24"/>
        </w:rPr>
        <w:t>appeal</w:t>
      </w:r>
      <w:r w:rsidR="00D63F97" w:rsidRPr="00D63F97">
        <w:rPr>
          <w:rFonts w:ascii="Times New Roman" w:hAnsi="Times New Roman" w:cs="Times New Roman"/>
          <w:sz w:val="24"/>
          <w:szCs w:val="24"/>
        </w:rPr>
        <w:t xml:space="preserve"> to paraprofessionals in the workforce or those seeking work as support professionals</w:t>
      </w:r>
      <w:r w:rsidR="00D63F97">
        <w:rPr>
          <w:rFonts w:ascii="Times New Roman" w:hAnsi="Times New Roman" w:cs="Times New Roman"/>
          <w:sz w:val="24"/>
          <w:szCs w:val="24"/>
        </w:rPr>
        <w:t>.</w:t>
      </w:r>
      <w:r w:rsidR="00D63F97" w:rsidRPr="00D63F97">
        <w:rPr>
          <w:rFonts w:ascii="Times New Roman" w:hAnsi="Times New Roman" w:cs="Times New Roman"/>
          <w:sz w:val="24"/>
          <w:szCs w:val="24"/>
        </w:rPr>
        <w:t xml:space="preserve"> </w:t>
      </w:r>
      <w:r w:rsidR="00421332" w:rsidRPr="00B32E49">
        <w:rPr>
          <w:rFonts w:ascii="Times New Roman" w:hAnsi="Times New Roman" w:cs="Times New Roman"/>
          <w:sz w:val="24"/>
          <w:szCs w:val="24"/>
        </w:rPr>
        <w:t xml:space="preserve">School District of Philadelphia </w:t>
      </w:r>
      <w:r w:rsidR="007D03F1" w:rsidRPr="00B32E49">
        <w:rPr>
          <w:rFonts w:ascii="Times New Roman" w:hAnsi="Times New Roman" w:cs="Times New Roman"/>
          <w:sz w:val="24"/>
          <w:szCs w:val="24"/>
        </w:rPr>
        <w:t>(</w:t>
      </w:r>
      <w:r w:rsidR="00421332" w:rsidRPr="00B32E49">
        <w:rPr>
          <w:rFonts w:ascii="Times New Roman" w:hAnsi="Times New Roman" w:cs="Times New Roman"/>
          <w:sz w:val="24"/>
          <w:szCs w:val="24"/>
        </w:rPr>
        <w:t>SDP</w:t>
      </w:r>
      <w:r w:rsidR="007D03F1" w:rsidRPr="00B32E49">
        <w:rPr>
          <w:rFonts w:ascii="Times New Roman" w:hAnsi="Times New Roman" w:cs="Times New Roman"/>
          <w:sz w:val="24"/>
          <w:szCs w:val="24"/>
        </w:rPr>
        <w:t xml:space="preserve">) </w:t>
      </w:r>
      <w:r w:rsidR="000939F3" w:rsidRPr="00B32E49">
        <w:rPr>
          <w:rFonts w:ascii="Times New Roman" w:hAnsi="Times New Roman" w:cs="Times New Roman"/>
          <w:sz w:val="24"/>
          <w:szCs w:val="24"/>
        </w:rPr>
        <w:t>employees</w:t>
      </w:r>
      <w:r w:rsidR="00B3004F" w:rsidRPr="00B32E49">
        <w:rPr>
          <w:rFonts w:ascii="Times New Roman" w:hAnsi="Times New Roman" w:cs="Times New Roman"/>
          <w:sz w:val="24"/>
          <w:szCs w:val="24"/>
        </w:rPr>
        <w:t xml:space="preserve"> </w:t>
      </w:r>
      <w:r w:rsidR="00304C28" w:rsidRPr="00B32E49">
        <w:rPr>
          <w:rFonts w:ascii="Times New Roman" w:hAnsi="Times New Roman" w:cs="Times New Roman"/>
          <w:sz w:val="24"/>
          <w:szCs w:val="24"/>
        </w:rPr>
        <w:t xml:space="preserve">currently </w:t>
      </w:r>
      <w:r w:rsidR="00B3004F" w:rsidRPr="00B32E49">
        <w:rPr>
          <w:rFonts w:ascii="Times New Roman" w:hAnsi="Times New Roman" w:cs="Times New Roman"/>
          <w:sz w:val="24"/>
          <w:szCs w:val="24"/>
        </w:rPr>
        <w:t xml:space="preserve">working in support positions </w:t>
      </w:r>
      <w:r w:rsidR="00B3004F" w:rsidRPr="006107A9">
        <w:rPr>
          <w:rFonts w:ascii="Times New Roman" w:hAnsi="Times New Roman" w:cs="Times New Roman"/>
          <w:sz w:val="24"/>
          <w:szCs w:val="24"/>
        </w:rPr>
        <w:t>(e.g.</w:t>
      </w:r>
      <w:r w:rsidR="00421332" w:rsidRPr="006107A9">
        <w:rPr>
          <w:rFonts w:ascii="Times New Roman" w:hAnsi="Times New Roman" w:cs="Times New Roman"/>
          <w:sz w:val="24"/>
          <w:szCs w:val="24"/>
        </w:rPr>
        <w:t>,</w:t>
      </w:r>
      <w:r w:rsidR="00B3004F" w:rsidRPr="006107A9">
        <w:rPr>
          <w:rFonts w:ascii="Times New Roman" w:hAnsi="Times New Roman" w:cs="Times New Roman"/>
          <w:sz w:val="24"/>
          <w:szCs w:val="24"/>
        </w:rPr>
        <w:t xml:space="preserve"> </w:t>
      </w:r>
      <w:r w:rsidR="00304C28" w:rsidRPr="006107A9">
        <w:rPr>
          <w:rFonts w:ascii="Times New Roman" w:hAnsi="Times New Roman" w:cs="Times New Roman"/>
          <w:sz w:val="24"/>
          <w:szCs w:val="24"/>
        </w:rPr>
        <w:t xml:space="preserve">workforce assistant teaching positions, </w:t>
      </w:r>
      <w:r w:rsidR="00B3004F" w:rsidRPr="006107A9">
        <w:rPr>
          <w:rFonts w:ascii="Times New Roman" w:hAnsi="Times New Roman" w:cs="Times New Roman"/>
          <w:sz w:val="24"/>
          <w:szCs w:val="24"/>
        </w:rPr>
        <w:t xml:space="preserve">autistic support, inclusive support, paraprofessionals) </w:t>
      </w:r>
      <w:r w:rsidR="000939F3" w:rsidRPr="006107A9">
        <w:rPr>
          <w:rFonts w:ascii="Times New Roman" w:hAnsi="Times New Roman" w:cs="Times New Roman"/>
          <w:sz w:val="24"/>
          <w:szCs w:val="24"/>
        </w:rPr>
        <w:t xml:space="preserve">are required to have an </w:t>
      </w:r>
      <w:r w:rsidR="00F269DF" w:rsidRPr="006107A9">
        <w:rPr>
          <w:rFonts w:ascii="Times New Roman" w:hAnsi="Times New Roman" w:cs="Times New Roman"/>
          <w:sz w:val="24"/>
          <w:szCs w:val="24"/>
        </w:rPr>
        <w:t>associate degree</w:t>
      </w:r>
      <w:r w:rsidR="000D40C0" w:rsidRPr="006107A9">
        <w:rPr>
          <w:rFonts w:ascii="Times New Roman" w:hAnsi="Times New Roman" w:cs="Times New Roman"/>
          <w:sz w:val="24"/>
          <w:szCs w:val="24"/>
        </w:rPr>
        <w:t xml:space="preserve"> for continued employment</w:t>
      </w:r>
      <w:r w:rsidR="000939F3" w:rsidRPr="006107A9">
        <w:rPr>
          <w:rFonts w:ascii="Times New Roman" w:hAnsi="Times New Roman" w:cs="Times New Roman"/>
          <w:sz w:val="24"/>
          <w:szCs w:val="24"/>
        </w:rPr>
        <w:t xml:space="preserve">. </w:t>
      </w:r>
      <w:r w:rsidR="006107A9">
        <w:rPr>
          <w:rFonts w:ascii="Times New Roman" w:hAnsi="Times New Roman" w:cs="Times New Roman"/>
          <w:sz w:val="24"/>
          <w:szCs w:val="24"/>
        </w:rPr>
        <w:t>The</w:t>
      </w:r>
      <w:r w:rsidR="00DC7CE8">
        <w:rPr>
          <w:rFonts w:ascii="Times New Roman" w:hAnsi="Times New Roman" w:cs="Times New Roman"/>
          <w:sz w:val="24"/>
          <w:szCs w:val="24"/>
        </w:rPr>
        <w:t xml:space="preserve"> No Child Left Behind (NCLB) </w:t>
      </w:r>
      <w:r w:rsidR="00045450">
        <w:rPr>
          <w:rFonts w:ascii="Times New Roman" w:hAnsi="Times New Roman" w:cs="Times New Roman"/>
          <w:sz w:val="24"/>
          <w:szCs w:val="24"/>
        </w:rPr>
        <w:t>Act</w:t>
      </w:r>
      <w:r w:rsidR="00DC7CE8">
        <w:rPr>
          <w:rFonts w:ascii="Times New Roman" w:hAnsi="Times New Roman" w:cs="Times New Roman"/>
          <w:sz w:val="24"/>
          <w:szCs w:val="24"/>
        </w:rPr>
        <w:t xml:space="preserve"> of 2001 mandated that</w:t>
      </w:r>
      <w:r w:rsidR="009F3E3F">
        <w:rPr>
          <w:rFonts w:ascii="Times New Roman" w:hAnsi="Times New Roman" w:cs="Times New Roman"/>
          <w:sz w:val="24"/>
          <w:szCs w:val="24"/>
        </w:rPr>
        <w:t xml:space="preserve"> </w:t>
      </w:r>
      <w:r w:rsidR="00DC7CE8">
        <w:rPr>
          <w:rFonts w:ascii="Times New Roman" w:hAnsi="Times New Roman" w:cs="Times New Roman"/>
          <w:sz w:val="24"/>
          <w:szCs w:val="24"/>
        </w:rPr>
        <w:t xml:space="preserve">schools receiving Title I funding must employ teachers and paraprofessionals who hold an associate’s degree or higher. </w:t>
      </w:r>
      <w:r w:rsidR="006107A9">
        <w:rPr>
          <w:rFonts w:ascii="Times New Roman" w:hAnsi="Times New Roman" w:cs="Times New Roman"/>
          <w:sz w:val="24"/>
          <w:szCs w:val="24"/>
        </w:rPr>
        <w:t>The</w:t>
      </w:r>
      <w:r w:rsidR="00DC7CE8">
        <w:rPr>
          <w:rFonts w:ascii="Times New Roman" w:hAnsi="Times New Roman" w:cs="Times New Roman"/>
          <w:sz w:val="24"/>
          <w:szCs w:val="24"/>
        </w:rPr>
        <w:t xml:space="preserve"> Every Student Succeeds Act (ESSA) </w:t>
      </w:r>
      <w:r w:rsidR="00CB409A">
        <w:rPr>
          <w:rFonts w:ascii="Times New Roman" w:hAnsi="Times New Roman" w:cs="Times New Roman"/>
          <w:sz w:val="24"/>
          <w:szCs w:val="24"/>
        </w:rPr>
        <w:t xml:space="preserve">of 2015 </w:t>
      </w:r>
      <w:r w:rsidR="006107A9">
        <w:rPr>
          <w:rFonts w:ascii="Times New Roman" w:hAnsi="Times New Roman" w:cs="Times New Roman"/>
          <w:sz w:val="24"/>
          <w:szCs w:val="24"/>
        </w:rPr>
        <w:t>replaced</w:t>
      </w:r>
      <w:r w:rsidR="00DC7CE8">
        <w:rPr>
          <w:rFonts w:ascii="Times New Roman" w:hAnsi="Times New Roman" w:cs="Times New Roman"/>
          <w:sz w:val="24"/>
          <w:szCs w:val="24"/>
        </w:rPr>
        <w:t xml:space="preserve"> the NCLB </w:t>
      </w:r>
      <w:r w:rsidR="006107A9">
        <w:rPr>
          <w:rFonts w:ascii="Times New Roman" w:hAnsi="Times New Roman" w:cs="Times New Roman"/>
          <w:sz w:val="24"/>
          <w:szCs w:val="24"/>
        </w:rPr>
        <w:t>as of the 2016-2017 school yea</w:t>
      </w:r>
      <w:r w:rsidR="006C0A15">
        <w:rPr>
          <w:rFonts w:ascii="Times New Roman" w:hAnsi="Times New Roman" w:cs="Times New Roman"/>
          <w:sz w:val="24"/>
          <w:szCs w:val="24"/>
        </w:rPr>
        <w:t xml:space="preserve">r and removed those requirements; however, </w:t>
      </w:r>
      <w:r w:rsidR="00DC7CE8">
        <w:rPr>
          <w:rFonts w:ascii="Times New Roman" w:hAnsi="Times New Roman" w:cs="Times New Roman"/>
          <w:sz w:val="24"/>
          <w:szCs w:val="24"/>
        </w:rPr>
        <w:t>Pennsylvania certification and staffing policies, statutes and regulations</w:t>
      </w:r>
      <w:r w:rsidR="00045450">
        <w:rPr>
          <w:rFonts w:ascii="Times New Roman" w:hAnsi="Times New Roman" w:cs="Times New Roman"/>
          <w:sz w:val="24"/>
          <w:szCs w:val="24"/>
        </w:rPr>
        <w:t>,</w:t>
      </w:r>
      <w:r w:rsidR="00DC7CE8">
        <w:rPr>
          <w:rFonts w:ascii="Times New Roman" w:hAnsi="Times New Roman" w:cs="Times New Roman"/>
          <w:sz w:val="24"/>
          <w:szCs w:val="24"/>
        </w:rPr>
        <w:t xml:space="preserve"> and the Pennsylvania Department of Education (PDE) </w:t>
      </w:r>
      <w:r w:rsidR="00045450">
        <w:rPr>
          <w:rFonts w:ascii="Times New Roman" w:hAnsi="Times New Roman" w:cs="Times New Roman"/>
          <w:sz w:val="24"/>
          <w:szCs w:val="24"/>
        </w:rPr>
        <w:t xml:space="preserve">continue to </w:t>
      </w:r>
      <w:r w:rsidR="00DC7CE8">
        <w:rPr>
          <w:rFonts w:ascii="Times New Roman" w:hAnsi="Times New Roman" w:cs="Times New Roman"/>
          <w:sz w:val="24"/>
          <w:szCs w:val="24"/>
        </w:rPr>
        <w:t>require that all teachers and paraprofessionals in schools receiving federal funding</w:t>
      </w:r>
      <w:r w:rsidR="006107A9">
        <w:rPr>
          <w:rFonts w:ascii="Times New Roman" w:hAnsi="Times New Roman" w:cs="Times New Roman"/>
          <w:sz w:val="24"/>
          <w:szCs w:val="24"/>
        </w:rPr>
        <w:t xml:space="preserve"> “have completed at least two years of postsecondary study, or possess an associate degree or higher, or meet a rigorous standard of quality as demonstrated through a State or local assessment” (</w:t>
      </w:r>
      <w:hyperlink r:id="rId11" w:history="1">
        <w:r w:rsidR="006107A9" w:rsidRPr="00C370CA">
          <w:rPr>
            <w:rStyle w:val="Hyperlink"/>
            <w:rFonts w:ascii="Times New Roman" w:hAnsi="Times New Roman" w:cs="Times New Roman"/>
            <w:sz w:val="24"/>
            <w:szCs w:val="24"/>
          </w:rPr>
          <w:t xml:space="preserve">22 Pa. Code </w:t>
        </w:r>
        <w:r w:rsidR="006107A9" w:rsidRPr="00C370CA">
          <w:rPr>
            <w:rStyle w:val="Hyperlink"/>
            <w:rFonts w:ascii="Times New Roman" w:eastAsia="Times New Roman" w:hAnsi="Times New Roman" w:cs="Times New Roman"/>
          </w:rPr>
          <w:t>§14.105</w:t>
        </w:r>
      </w:hyperlink>
      <w:r w:rsidR="006107A9">
        <w:rPr>
          <w:rFonts w:ascii="Times New Roman" w:eastAsia="Times New Roman" w:hAnsi="Times New Roman" w:cs="Times New Roman"/>
        </w:rPr>
        <w:t>).</w:t>
      </w:r>
    </w:p>
    <w:p w14:paraId="3E950C93" w14:textId="77777777" w:rsidR="00BC5481" w:rsidRPr="00B32E49" w:rsidRDefault="00BC5481" w:rsidP="00BC5481">
      <w:pPr>
        <w:ind w:left="0"/>
        <w:rPr>
          <w:rFonts w:ascii="Times New Roman" w:hAnsi="Times New Roman" w:cs="Times New Roman"/>
          <w:sz w:val="24"/>
          <w:szCs w:val="24"/>
        </w:rPr>
      </w:pPr>
    </w:p>
    <w:p w14:paraId="22D17330" w14:textId="67D3E651" w:rsidR="00E7769D" w:rsidRDefault="00BC5481" w:rsidP="00145FDF">
      <w:pPr>
        <w:ind w:left="0"/>
        <w:rPr>
          <w:rFonts w:ascii="Times New Roman" w:hAnsi="Times New Roman" w:cs="Times New Roman"/>
          <w:sz w:val="24"/>
          <w:szCs w:val="24"/>
        </w:rPr>
      </w:pPr>
      <w:r w:rsidRPr="00B32E49">
        <w:rPr>
          <w:rFonts w:ascii="Times New Roman" w:hAnsi="Times New Roman" w:cs="Times New Roman"/>
          <w:sz w:val="24"/>
          <w:szCs w:val="24"/>
        </w:rPr>
        <w:t>Current</w:t>
      </w:r>
      <w:r w:rsidR="00E7769D" w:rsidRPr="00B32E49">
        <w:rPr>
          <w:rFonts w:ascii="Times New Roman" w:hAnsi="Times New Roman" w:cs="Times New Roman"/>
          <w:sz w:val="24"/>
          <w:szCs w:val="24"/>
        </w:rPr>
        <w:t xml:space="preserve"> enrollment </w:t>
      </w:r>
      <w:r w:rsidRPr="00B32E49">
        <w:rPr>
          <w:rFonts w:ascii="Times New Roman" w:hAnsi="Times New Roman" w:cs="Times New Roman"/>
          <w:sz w:val="24"/>
          <w:szCs w:val="24"/>
        </w:rPr>
        <w:t xml:space="preserve">in the three individual Middle and Secondary programs </w:t>
      </w:r>
      <w:r w:rsidR="00E7769D" w:rsidRPr="00B32E49">
        <w:rPr>
          <w:rFonts w:ascii="Times New Roman" w:hAnsi="Times New Roman" w:cs="Times New Roman"/>
          <w:sz w:val="24"/>
          <w:szCs w:val="24"/>
        </w:rPr>
        <w:t>is</w:t>
      </w:r>
      <w:r w:rsidR="00647F41" w:rsidRPr="00B32E49">
        <w:rPr>
          <w:rFonts w:ascii="Times New Roman" w:hAnsi="Times New Roman" w:cs="Times New Roman"/>
          <w:sz w:val="24"/>
          <w:szCs w:val="24"/>
        </w:rPr>
        <w:t xml:space="preserve"> now</w:t>
      </w:r>
      <w:r w:rsidR="00E7769D" w:rsidRPr="00B32E49">
        <w:rPr>
          <w:rFonts w:ascii="Times New Roman" w:hAnsi="Times New Roman" w:cs="Times New Roman"/>
          <w:sz w:val="24"/>
          <w:szCs w:val="24"/>
        </w:rPr>
        <w:t xml:space="preserve"> 90 students. </w:t>
      </w:r>
      <w:r w:rsidRPr="00B32E49">
        <w:rPr>
          <w:rFonts w:ascii="Times New Roman" w:hAnsi="Times New Roman" w:cs="Times New Roman"/>
          <w:sz w:val="24"/>
          <w:szCs w:val="24"/>
        </w:rPr>
        <w:t>We e</w:t>
      </w:r>
      <w:r w:rsidR="00E7769D" w:rsidRPr="00B32E49">
        <w:rPr>
          <w:rFonts w:ascii="Times New Roman" w:hAnsi="Times New Roman" w:cs="Times New Roman"/>
          <w:sz w:val="24"/>
          <w:szCs w:val="24"/>
        </w:rPr>
        <w:t xml:space="preserve">stimate </w:t>
      </w:r>
      <w:r w:rsidRPr="00B32E49">
        <w:rPr>
          <w:rFonts w:ascii="Times New Roman" w:hAnsi="Times New Roman" w:cs="Times New Roman"/>
          <w:sz w:val="24"/>
          <w:szCs w:val="24"/>
        </w:rPr>
        <w:t xml:space="preserve">the new program will attract approximately </w:t>
      </w:r>
      <w:r w:rsidR="00E7769D" w:rsidRPr="00B32E49">
        <w:rPr>
          <w:rFonts w:ascii="Times New Roman" w:hAnsi="Times New Roman" w:cs="Times New Roman"/>
          <w:sz w:val="24"/>
          <w:szCs w:val="24"/>
        </w:rPr>
        <w:t>125 students</w:t>
      </w:r>
      <w:r w:rsidRPr="00B32E49">
        <w:rPr>
          <w:rFonts w:ascii="Times New Roman" w:hAnsi="Times New Roman" w:cs="Times New Roman"/>
          <w:sz w:val="24"/>
          <w:szCs w:val="24"/>
        </w:rPr>
        <w:t>.</w:t>
      </w:r>
      <w:r>
        <w:rPr>
          <w:rFonts w:ascii="Times New Roman" w:hAnsi="Times New Roman" w:cs="Times New Roman"/>
          <w:sz w:val="24"/>
          <w:szCs w:val="24"/>
        </w:rPr>
        <w:t xml:space="preserve"> </w:t>
      </w:r>
    </w:p>
    <w:p w14:paraId="404156F1" w14:textId="77777777" w:rsidR="00C86847" w:rsidRDefault="00C86847" w:rsidP="00145FDF">
      <w:pPr>
        <w:ind w:left="0"/>
        <w:rPr>
          <w:rFonts w:ascii="Times New Roman" w:hAnsi="Times New Roman" w:cs="Times New Roman"/>
          <w:sz w:val="24"/>
          <w:szCs w:val="24"/>
        </w:rPr>
      </w:pPr>
    </w:p>
    <w:p w14:paraId="30DA00A7" w14:textId="77777777" w:rsidR="00B07A4C" w:rsidRPr="00363A2D" w:rsidRDefault="00B07A4C" w:rsidP="002B1D0D">
      <w:pPr>
        <w:pStyle w:val="ListParagraph"/>
        <w:numPr>
          <w:ilvl w:val="0"/>
          <w:numId w:val="27"/>
        </w:numPr>
        <w:rPr>
          <w:rFonts w:ascii="Times New Roman" w:hAnsi="Times New Roman" w:cs="Times New Roman"/>
          <w:b/>
          <w:sz w:val="24"/>
          <w:szCs w:val="24"/>
        </w:rPr>
      </w:pPr>
      <w:r w:rsidRPr="00363A2D">
        <w:rPr>
          <w:rFonts w:ascii="Times New Roman" w:hAnsi="Times New Roman" w:cs="Times New Roman"/>
          <w:b/>
          <w:sz w:val="24"/>
          <w:szCs w:val="24"/>
        </w:rPr>
        <w:t>Opportunities and/or Problems that the Proposed Program Addresses</w:t>
      </w:r>
    </w:p>
    <w:p w14:paraId="02914B30" w14:textId="77777777" w:rsidR="003868EC" w:rsidRDefault="003868EC" w:rsidP="003868EC">
      <w:pPr>
        <w:ind w:left="0"/>
        <w:jc w:val="both"/>
        <w:rPr>
          <w:rFonts w:ascii="Times New Roman" w:hAnsi="Times New Roman" w:cs="Times New Roman"/>
          <w:sz w:val="24"/>
          <w:szCs w:val="24"/>
        </w:rPr>
      </w:pPr>
    </w:p>
    <w:p w14:paraId="57812A3F" w14:textId="45289893" w:rsidR="00D00D8C" w:rsidRDefault="00F269DF" w:rsidP="002B1D0D">
      <w:pPr>
        <w:ind w:left="0"/>
        <w:rPr>
          <w:rFonts w:ascii="Times New Roman" w:hAnsi="Times New Roman" w:cs="Times New Roman"/>
          <w:sz w:val="24"/>
          <w:szCs w:val="24"/>
        </w:rPr>
      </w:pPr>
      <w:r>
        <w:rPr>
          <w:rFonts w:ascii="Times New Roman" w:hAnsi="Times New Roman" w:cs="Times New Roman"/>
          <w:sz w:val="24"/>
          <w:szCs w:val="24"/>
        </w:rPr>
        <w:t>The t</w:t>
      </w:r>
      <w:r w:rsidR="003868EC" w:rsidRPr="00B32E49">
        <w:rPr>
          <w:rFonts w:ascii="Times New Roman" w:hAnsi="Times New Roman" w:cs="Times New Roman"/>
          <w:sz w:val="24"/>
          <w:szCs w:val="24"/>
        </w:rPr>
        <w:t>h</w:t>
      </w:r>
      <w:r w:rsidR="004F6FD9" w:rsidRPr="00B32E49">
        <w:rPr>
          <w:rFonts w:ascii="Times New Roman" w:hAnsi="Times New Roman" w:cs="Times New Roman"/>
          <w:sz w:val="24"/>
          <w:szCs w:val="24"/>
        </w:rPr>
        <w:t>ree</w:t>
      </w:r>
      <w:r w:rsidR="00F42153" w:rsidRPr="00B32E49">
        <w:rPr>
          <w:rFonts w:ascii="Times New Roman" w:hAnsi="Times New Roman" w:cs="Times New Roman"/>
          <w:sz w:val="24"/>
          <w:szCs w:val="24"/>
        </w:rPr>
        <w:t xml:space="preserve"> current</w:t>
      </w:r>
      <w:r w:rsidR="004F6FD9" w:rsidRPr="00B32E49">
        <w:rPr>
          <w:rFonts w:ascii="Times New Roman" w:hAnsi="Times New Roman" w:cs="Times New Roman"/>
          <w:sz w:val="24"/>
          <w:szCs w:val="24"/>
        </w:rPr>
        <w:t xml:space="preserve"> </w:t>
      </w:r>
      <w:r>
        <w:rPr>
          <w:rFonts w:ascii="Times New Roman" w:hAnsi="Times New Roman" w:cs="Times New Roman"/>
          <w:sz w:val="24"/>
          <w:szCs w:val="24"/>
        </w:rPr>
        <w:t>e</w:t>
      </w:r>
      <w:r w:rsidR="004F6FD9" w:rsidRPr="00B32E49">
        <w:rPr>
          <w:rFonts w:ascii="Times New Roman" w:hAnsi="Times New Roman" w:cs="Times New Roman"/>
          <w:sz w:val="24"/>
          <w:szCs w:val="24"/>
        </w:rPr>
        <w:t xml:space="preserve">ducation </w:t>
      </w:r>
      <w:r>
        <w:rPr>
          <w:rFonts w:ascii="Times New Roman" w:hAnsi="Times New Roman" w:cs="Times New Roman"/>
          <w:sz w:val="24"/>
          <w:szCs w:val="24"/>
        </w:rPr>
        <w:t>p</w:t>
      </w:r>
      <w:r w:rsidR="004F6FD9" w:rsidRPr="00B32E49">
        <w:rPr>
          <w:rFonts w:ascii="Times New Roman" w:hAnsi="Times New Roman" w:cs="Times New Roman"/>
          <w:sz w:val="24"/>
          <w:szCs w:val="24"/>
        </w:rPr>
        <w:t>rograms</w:t>
      </w:r>
      <w:r w:rsidR="003868EC" w:rsidRPr="00B32E49">
        <w:rPr>
          <w:rFonts w:ascii="Times New Roman" w:hAnsi="Times New Roman" w:cs="Times New Roman"/>
          <w:sz w:val="24"/>
          <w:szCs w:val="24"/>
        </w:rPr>
        <w:t xml:space="preserve"> </w:t>
      </w:r>
      <w:r w:rsidR="004F6FD9" w:rsidRPr="00B32E49">
        <w:rPr>
          <w:rFonts w:ascii="Times New Roman" w:hAnsi="Times New Roman" w:cs="Times New Roman"/>
          <w:sz w:val="24"/>
          <w:szCs w:val="24"/>
        </w:rPr>
        <w:t>(</w:t>
      </w:r>
      <w:r w:rsidR="003868EC" w:rsidRPr="00B32E49">
        <w:rPr>
          <w:rFonts w:ascii="Times New Roman" w:hAnsi="Times New Roman" w:cs="Times New Roman"/>
          <w:sz w:val="24"/>
          <w:szCs w:val="24"/>
        </w:rPr>
        <w:t>Education</w:t>
      </w:r>
      <w:r w:rsidR="005A27A8">
        <w:rPr>
          <w:rFonts w:ascii="Times New Roman" w:hAnsi="Times New Roman" w:cs="Times New Roman"/>
          <w:sz w:val="24"/>
          <w:szCs w:val="24"/>
        </w:rPr>
        <w:t xml:space="preserve">: </w:t>
      </w:r>
      <w:r w:rsidR="003868EC" w:rsidRPr="00B32E49">
        <w:rPr>
          <w:rFonts w:ascii="Times New Roman" w:hAnsi="Times New Roman" w:cs="Times New Roman"/>
          <w:sz w:val="24"/>
          <w:szCs w:val="24"/>
        </w:rPr>
        <w:t>Middle Level, Education</w:t>
      </w:r>
      <w:r w:rsidR="005A27A8">
        <w:rPr>
          <w:rFonts w:ascii="Times New Roman" w:hAnsi="Times New Roman" w:cs="Times New Roman"/>
          <w:sz w:val="24"/>
          <w:szCs w:val="24"/>
        </w:rPr>
        <w:t xml:space="preserve">: </w:t>
      </w:r>
      <w:r w:rsidR="003868EC" w:rsidRPr="00B32E49">
        <w:rPr>
          <w:rFonts w:ascii="Times New Roman" w:hAnsi="Times New Roman" w:cs="Times New Roman"/>
          <w:sz w:val="24"/>
          <w:szCs w:val="24"/>
        </w:rPr>
        <w:t>Secondary Humanities/Social Studies option(s)</w:t>
      </w:r>
      <w:r w:rsidR="00883A33">
        <w:rPr>
          <w:rFonts w:ascii="Times New Roman" w:hAnsi="Times New Roman" w:cs="Times New Roman"/>
          <w:sz w:val="24"/>
          <w:szCs w:val="24"/>
        </w:rPr>
        <w:t>,</w:t>
      </w:r>
      <w:r w:rsidR="003868EC" w:rsidRPr="00B32E49">
        <w:rPr>
          <w:rFonts w:ascii="Times New Roman" w:hAnsi="Times New Roman" w:cs="Times New Roman"/>
          <w:sz w:val="24"/>
          <w:szCs w:val="24"/>
        </w:rPr>
        <w:t xml:space="preserve"> and Education</w:t>
      </w:r>
      <w:r w:rsidR="005A27A8">
        <w:rPr>
          <w:rFonts w:ascii="Times New Roman" w:hAnsi="Times New Roman" w:cs="Times New Roman"/>
          <w:sz w:val="24"/>
          <w:szCs w:val="24"/>
        </w:rPr>
        <w:t>:</w:t>
      </w:r>
      <w:r w:rsidR="003868EC" w:rsidRPr="00B32E49">
        <w:rPr>
          <w:rFonts w:ascii="Times New Roman" w:hAnsi="Times New Roman" w:cs="Times New Roman"/>
          <w:sz w:val="24"/>
          <w:szCs w:val="24"/>
        </w:rPr>
        <w:t xml:space="preserve"> Secondary Math</w:t>
      </w:r>
      <w:r w:rsidR="005A27A8">
        <w:rPr>
          <w:rFonts w:ascii="Times New Roman" w:hAnsi="Times New Roman" w:cs="Times New Roman"/>
          <w:sz w:val="24"/>
          <w:szCs w:val="24"/>
        </w:rPr>
        <w:t>/Science</w:t>
      </w:r>
      <w:r w:rsidR="003868EC" w:rsidRPr="00B32E49">
        <w:rPr>
          <w:rFonts w:ascii="Times New Roman" w:hAnsi="Times New Roman" w:cs="Times New Roman"/>
          <w:sz w:val="24"/>
          <w:szCs w:val="24"/>
        </w:rPr>
        <w:t xml:space="preserve"> option(s)</w:t>
      </w:r>
      <w:r w:rsidR="004F6FD9" w:rsidRPr="00B32E49">
        <w:rPr>
          <w:rFonts w:ascii="Times New Roman" w:hAnsi="Times New Roman" w:cs="Times New Roman"/>
          <w:sz w:val="24"/>
          <w:szCs w:val="24"/>
        </w:rPr>
        <w:t>)</w:t>
      </w:r>
      <w:r w:rsidR="003868EC" w:rsidRPr="00B32E49">
        <w:rPr>
          <w:rFonts w:ascii="Times New Roman" w:hAnsi="Times New Roman" w:cs="Times New Roman"/>
          <w:sz w:val="24"/>
          <w:szCs w:val="24"/>
        </w:rPr>
        <w:t xml:space="preserve"> </w:t>
      </w:r>
      <w:r>
        <w:rPr>
          <w:rFonts w:ascii="Times New Roman" w:hAnsi="Times New Roman" w:cs="Times New Roman"/>
          <w:sz w:val="24"/>
          <w:szCs w:val="24"/>
        </w:rPr>
        <w:t>have shown</w:t>
      </w:r>
      <w:r w:rsidR="003868EC" w:rsidRPr="00B32E49">
        <w:rPr>
          <w:rFonts w:ascii="Times New Roman" w:hAnsi="Times New Roman" w:cs="Times New Roman"/>
          <w:sz w:val="24"/>
          <w:szCs w:val="24"/>
        </w:rPr>
        <w:t xml:space="preserve"> a persistent decline in student enrollment. </w:t>
      </w:r>
      <w:r w:rsidR="00412391" w:rsidRPr="00B32E49">
        <w:rPr>
          <w:rFonts w:ascii="Times New Roman" w:hAnsi="Times New Roman" w:cs="Times New Roman"/>
          <w:sz w:val="24"/>
          <w:szCs w:val="24"/>
        </w:rPr>
        <w:t xml:space="preserve">A recent program review by the </w:t>
      </w:r>
      <w:r w:rsidR="00412391">
        <w:rPr>
          <w:rFonts w:ascii="Times New Roman" w:hAnsi="Times New Roman" w:cs="Times New Roman"/>
          <w:sz w:val="24"/>
          <w:szCs w:val="24"/>
        </w:rPr>
        <w:t xml:space="preserve">Office of Assessment and Evaluation led to a recommendation by the </w:t>
      </w:r>
      <w:r w:rsidR="00412391" w:rsidRPr="00B32E49">
        <w:rPr>
          <w:rFonts w:ascii="Times New Roman" w:hAnsi="Times New Roman" w:cs="Times New Roman"/>
          <w:sz w:val="24"/>
          <w:szCs w:val="24"/>
        </w:rPr>
        <w:t>Student Outcome</w:t>
      </w:r>
      <w:r w:rsidR="00412391">
        <w:rPr>
          <w:rFonts w:ascii="Times New Roman" w:hAnsi="Times New Roman" w:cs="Times New Roman"/>
          <w:sz w:val="24"/>
          <w:szCs w:val="24"/>
        </w:rPr>
        <w:t>s</w:t>
      </w:r>
      <w:r w:rsidR="00412391" w:rsidRPr="00B32E49">
        <w:rPr>
          <w:rFonts w:ascii="Times New Roman" w:hAnsi="Times New Roman" w:cs="Times New Roman"/>
          <w:sz w:val="24"/>
          <w:szCs w:val="24"/>
        </w:rPr>
        <w:t xml:space="preserve"> Committee</w:t>
      </w:r>
      <w:r w:rsidR="00412391">
        <w:rPr>
          <w:rFonts w:ascii="Times New Roman" w:hAnsi="Times New Roman" w:cs="Times New Roman"/>
          <w:sz w:val="24"/>
          <w:szCs w:val="24"/>
        </w:rPr>
        <w:t xml:space="preserve"> </w:t>
      </w:r>
      <w:r w:rsidR="00412391" w:rsidRPr="00B32E49">
        <w:rPr>
          <w:rFonts w:ascii="Times New Roman" w:hAnsi="Times New Roman" w:cs="Times New Roman"/>
          <w:sz w:val="24"/>
          <w:szCs w:val="24"/>
        </w:rPr>
        <w:t xml:space="preserve">(SOC) </w:t>
      </w:r>
      <w:r w:rsidR="00412391">
        <w:rPr>
          <w:rFonts w:ascii="Times New Roman" w:hAnsi="Times New Roman" w:cs="Times New Roman"/>
          <w:sz w:val="24"/>
          <w:szCs w:val="24"/>
        </w:rPr>
        <w:t>of</w:t>
      </w:r>
      <w:r w:rsidR="00412391" w:rsidRPr="00B32E49">
        <w:rPr>
          <w:rFonts w:ascii="Times New Roman" w:hAnsi="Times New Roman" w:cs="Times New Roman"/>
          <w:sz w:val="24"/>
          <w:szCs w:val="24"/>
        </w:rPr>
        <w:t xml:space="preserve"> the Board of Trustees </w:t>
      </w:r>
      <w:r w:rsidR="00412391">
        <w:rPr>
          <w:rFonts w:ascii="Times New Roman" w:hAnsi="Times New Roman" w:cs="Times New Roman"/>
          <w:sz w:val="24"/>
          <w:szCs w:val="24"/>
        </w:rPr>
        <w:t xml:space="preserve">that the three programs consider consolidation or closure. </w:t>
      </w:r>
      <w:r w:rsidR="003868EC" w:rsidRPr="00B32E49">
        <w:rPr>
          <w:rFonts w:ascii="Times New Roman" w:hAnsi="Times New Roman" w:cs="Times New Roman"/>
          <w:sz w:val="24"/>
          <w:szCs w:val="24"/>
        </w:rPr>
        <w:t>Suggested remediation included: a) program consolidation, revision, and/or closure</w:t>
      </w:r>
      <w:r w:rsidR="004F6FD9" w:rsidRPr="00B32E49">
        <w:rPr>
          <w:rFonts w:ascii="Times New Roman" w:hAnsi="Times New Roman" w:cs="Times New Roman"/>
          <w:sz w:val="24"/>
          <w:szCs w:val="24"/>
        </w:rPr>
        <w:t>;</w:t>
      </w:r>
      <w:r w:rsidR="003868EC" w:rsidRPr="00B32E49">
        <w:rPr>
          <w:rFonts w:ascii="Times New Roman" w:hAnsi="Times New Roman" w:cs="Times New Roman"/>
          <w:sz w:val="24"/>
          <w:szCs w:val="24"/>
        </w:rPr>
        <w:t xml:space="preserve"> b) improved assessment practices</w:t>
      </w:r>
      <w:r w:rsidR="004F6FD9" w:rsidRPr="00B32E49">
        <w:rPr>
          <w:rFonts w:ascii="Times New Roman" w:hAnsi="Times New Roman" w:cs="Times New Roman"/>
          <w:sz w:val="24"/>
          <w:szCs w:val="24"/>
        </w:rPr>
        <w:t>;</w:t>
      </w:r>
      <w:r w:rsidR="003868EC" w:rsidRPr="00B32E49">
        <w:rPr>
          <w:rFonts w:ascii="Times New Roman" w:hAnsi="Times New Roman" w:cs="Times New Roman"/>
          <w:sz w:val="24"/>
          <w:szCs w:val="24"/>
        </w:rPr>
        <w:t xml:space="preserve"> c) strengthened recruitment practices and career pathways</w:t>
      </w:r>
      <w:r w:rsidR="004F6FD9" w:rsidRPr="00B32E49">
        <w:rPr>
          <w:rFonts w:ascii="Times New Roman" w:hAnsi="Times New Roman" w:cs="Times New Roman"/>
          <w:sz w:val="24"/>
          <w:szCs w:val="24"/>
        </w:rPr>
        <w:t>;</w:t>
      </w:r>
      <w:r w:rsidR="003868EC" w:rsidRPr="00B32E49">
        <w:rPr>
          <w:rFonts w:ascii="Times New Roman" w:hAnsi="Times New Roman" w:cs="Times New Roman"/>
          <w:sz w:val="24"/>
          <w:szCs w:val="24"/>
        </w:rPr>
        <w:t xml:space="preserve"> and d)</w:t>
      </w:r>
      <w:r w:rsidR="004F6FD9" w:rsidRPr="00B32E49">
        <w:rPr>
          <w:rFonts w:ascii="Times New Roman" w:hAnsi="Times New Roman" w:cs="Times New Roman"/>
          <w:sz w:val="24"/>
          <w:szCs w:val="24"/>
        </w:rPr>
        <w:t xml:space="preserve"> </w:t>
      </w:r>
      <w:r w:rsidR="003868EC" w:rsidRPr="00B32E49">
        <w:rPr>
          <w:rFonts w:ascii="Times New Roman" w:hAnsi="Times New Roman" w:cs="Times New Roman"/>
          <w:sz w:val="24"/>
          <w:szCs w:val="24"/>
        </w:rPr>
        <w:t>development of an engagement strategy.</w:t>
      </w:r>
      <w:r w:rsidR="00A13300">
        <w:rPr>
          <w:rFonts w:ascii="Times New Roman" w:hAnsi="Times New Roman" w:cs="Times New Roman"/>
          <w:sz w:val="24"/>
          <w:szCs w:val="24"/>
        </w:rPr>
        <w:t xml:space="preserve"> </w:t>
      </w:r>
      <w:r w:rsidR="00D63F97" w:rsidRPr="00B32E49">
        <w:rPr>
          <w:rFonts w:ascii="Times New Roman" w:hAnsi="Times New Roman" w:cs="Times New Roman"/>
          <w:sz w:val="24"/>
          <w:szCs w:val="24"/>
        </w:rPr>
        <w:t>Thus, a new single program has been developed that consolidates the</w:t>
      </w:r>
      <w:r w:rsidR="00D63F97">
        <w:rPr>
          <w:rFonts w:ascii="Times New Roman" w:hAnsi="Times New Roman" w:cs="Times New Roman"/>
          <w:sz w:val="24"/>
          <w:szCs w:val="24"/>
        </w:rPr>
        <w:t>se</w:t>
      </w:r>
      <w:r w:rsidR="00D63F97" w:rsidRPr="00B32E49">
        <w:rPr>
          <w:rFonts w:ascii="Times New Roman" w:hAnsi="Times New Roman" w:cs="Times New Roman"/>
          <w:sz w:val="24"/>
          <w:szCs w:val="24"/>
        </w:rPr>
        <w:t xml:space="preserve"> </w:t>
      </w:r>
      <w:r w:rsidR="00D63F97">
        <w:rPr>
          <w:rFonts w:ascii="Times New Roman" w:hAnsi="Times New Roman" w:cs="Times New Roman"/>
          <w:sz w:val="24"/>
          <w:szCs w:val="24"/>
        </w:rPr>
        <w:t>three current</w:t>
      </w:r>
      <w:r w:rsidR="00D63F97" w:rsidRPr="00B32E49">
        <w:rPr>
          <w:rFonts w:ascii="Times New Roman" w:hAnsi="Times New Roman" w:cs="Times New Roman"/>
          <w:sz w:val="24"/>
          <w:szCs w:val="24"/>
        </w:rPr>
        <w:t xml:space="preserve"> curricula options into one. </w:t>
      </w:r>
    </w:p>
    <w:p w14:paraId="057CA1E7" w14:textId="77777777" w:rsidR="00F227C4" w:rsidRDefault="00F227C4" w:rsidP="002B1D0D">
      <w:pPr>
        <w:ind w:left="0"/>
        <w:rPr>
          <w:rFonts w:ascii="Times New Roman" w:hAnsi="Times New Roman" w:cs="Times New Roman"/>
          <w:sz w:val="24"/>
          <w:szCs w:val="24"/>
        </w:rPr>
      </w:pPr>
    </w:p>
    <w:p w14:paraId="2D2779BC" w14:textId="3FBAEDF4" w:rsidR="00DC7CE8" w:rsidRPr="00B32E49" w:rsidRDefault="00D63F97" w:rsidP="00DC7CE8">
      <w:pPr>
        <w:ind w:left="0"/>
        <w:rPr>
          <w:rFonts w:ascii="Times New Roman" w:hAnsi="Times New Roman" w:cs="Times New Roman"/>
          <w:sz w:val="24"/>
          <w:szCs w:val="24"/>
        </w:rPr>
      </w:pPr>
      <w:r>
        <w:rPr>
          <w:rFonts w:ascii="Times New Roman" w:hAnsi="Times New Roman" w:cs="Times New Roman"/>
          <w:sz w:val="24"/>
          <w:szCs w:val="24"/>
        </w:rPr>
        <w:t xml:space="preserve">The combined program </w:t>
      </w:r>
      <w:r w:rsidR="00412391">
        <w:rPr>
          <w:rFonts w:ascii="Times New Roman" w:hAnsi="Times New Roman" w:cs="Times New Roman"/>
          <w:sz w:val="24"/>
          <w:szCs w:val="24"/>
        </w:rPr>
        <w:t xml:space="preserve">also </w:t>
      </w:r>
      <w:r w:rsidR="00F227C4">
        <w:rPr>
          <w:rFonts w:ascii="Times New Roman" w:hAnsi="Times New Roman" w:cs="Times New Roman"/>
          <w:sz w:val="24"/>
          <w:szCs w:val="24"/>
        </w:rPr>
        <w:t>aligns</w:t>
      </w:r>
      <w:r>
        <w:rPr>
          <w:rFonts w:ascii="Times New Roman" w:hAnsi="Times New Roman" w:cs="Times New Roman"/>
          <w:sz w:val="24"/>
          <w:szCs w:val="24"/>
        </w:rPr>
        <w:t xml:space="preserve"> with ESSA, which</w:t>
      </w:r>
      <w:r w:rsidR="00045450">
        <w:rPr>
          <w:rFonts w:ascii="Times New Roman" w:hAnsi="Times New Roman" w:cs="Times New Roman"/>
          <w:sz w:val="24"/>
          <w:szCs w:val="24"/>
        </w:rPr>
        <w:t xml:space="preserve"> specifically provides equal </w:t>
      </w:r>
      <w:r w:rsidR="00412391">
        <w:rPr>
          <w:rFonts w:ascii="Times New Roman" w:hAnsi="Times New Roman" w:cs="Times New Roman"/>
          <w:sz w:val="24"/>
          <w:szCs w:val="24"/>
        </w:rPr>
        <w:t xml:space="preserve">educational </w:t>
      </w:r>
      <w:r w:rsidR="00045450">
        <w:rPr>
          <w:rFonts w:ascii="Times New Roman" w:hAnsi="Times New Roman" w:cs="Times New Roman"/>
          <w:sz w:val="24"/>
          <w:szCs w:val="24"/>
        </w:rPr>
        <w:t xml:space="preserve">opportunity for students </w:t>
      </w:r>
      <w:r w:rsidR="00F227C4">
        <w:rPr>
          <w:rFonts w:ascii="Times New Roman" w:hAnsi="Times New Roman" w:cs="Times New Roman"/>
          <w:sz w:val="24"/>
          <w:szCs w:val="24"/>
        </w:rPr>
        <w:t xml:space="preserve">from traditionally underserved populations, including students </w:t>
      </w:r>
      <w:r w:rsidR="00045450">
        <w:rPr>
          <w:rFonts w:ascii="Times New Roman" w:hAnsi="Times New Roman" w:cs="Times New Roman"/>
          <w:sz w:val="24"/>
          <w:szCs w:val="24"/>
        </w:rPr>
        <w:t xml:space="preserve">of color, low-income students, students with disabilities, </w:t>
      </w:r>
      <w:r w:rsidR="00F227C4">
        <w:rPr>
          <w:rFonts w:ascii="Times New Roman" w:hAnsi="Times New Roman" w:cs="Times New Roman"/>
          <w:sz w:val="24"/>
          <w:szCs w:val="24"/>
        </w:rPr>
        <w:t xml:space="preserve">and </w:t>
      </w:r>
      <w:r w:rsidR="00045450">
        <w:rPr>
          <w:rFonts w:ascii="Times New Roman" w:hAnsi="Times New Roman" w:cs="Times New Roman"/>
          <w:sz w:val="24"/>
          <w:szCs w:val="24"/>
        </w:rPr>
        <w:t xml:space="preserve">students who are English </w:t>
      </w:r>
      <w:r w:rsidR="00F227C4">
        <w:rPr>
          <w:rFonts w:ascii="Times New Roman" w:hAnsi="Times New Roman" w:cs="Times New Roman"/>
          <w:sz w:val="24"/>
          <w:szCs w:val="24"/>
        </w:rPr>
        <w:t xml:space="preserve">language </w:t>
      </w:r>
      <w:r w:rsidR="00045450">
        <w:rPr>
          <w:rFonts w:ascii="Times New Roman" w:hAnsi="Times New Roman" w:cs="Times New Roman"/>
          <w:sz w:val="24"/>
          <w:szCs w:val="24"/>
        </w:rPr>
        <w:t xml:space="preserve">learners. </w:t>
      </w:r>
      <w:r>
        <w:rPr>
          <w:rFonts w:ascii="Times New Roman" w:hAnsi="Times New Roman" w:cs="Times New Roman"/>
          <w:sz w:val="24"/>
          <w:szCs w:val="24"/>
        </w:rPr>
        <w:t>Working with diverse learners is a core learning outcome for the Education: Middle and Secondary Level program</w:t>
      </w:r>
      <w:r w:rsidR="00F227C4">
        <w:rPr>
          <w:rFonts w:ascii="Times New Roman" w:hAnsi="Times New Roman" w:cs="Times New Roman"/>
          <w:sz w:val="24"/>
          <w:szCs w:val="24"/>
        </w:rPr>
        <w:t xml:space="preserve">. Required courses </w:t>
      </w:r>
      <w:r w:rsidR="00CB409A">
        <w:rPr>
          <w:rFonts w:ascii="Times New Roman" w:hAnsi="Times New Roman" w:cs="Times New Roman"/>
          <w:sz w:val="24"/>
          <w:szCs w:val="24"/>
        </w:rPr>
        <w:t>ED 265: Introduction to Special Education and Inclusive Practices and ED 255: Teaching English Language Learners</w:t>
      </w:r>
      <w:r w:rsidR="00F227C4">
        <w:rPr>
          <w:rFonts w:ascii="Times New Roman" w:hAnsi="Times New Roman" w:cs="Times New Roman"/>
          <w:sz w:val="24"/>
          <w:szCs w:val="24"/>
        </w:rPr>
        <w:t xml:space="preserve"> </w:t>
      </w:r>
      <w:r w:rsidR="00412391">
        <w:rPr>
          <w:rFonts w:ascii="Times New Roman" w:hAnsi="Times New Roman" w:cs="Times New Roman"/>
          <w:sz w:val="24"/>
          <w:szCs w:val="24"/>
        </w:rPr>
        <w:t>specifically</w:t>
      </w:r>
      <w:r w:rsidR="00F227C4">
        <w:rPr>
          <w:rFonts w:ascii="Times New Roman" w:hAnsi="Times New Roman" w:cs="Times New Roman"/>
          <w:sz w:val="24"/>
          <w:szCs w:val="24"/>
        </w:rPr>
        <w:t xml:space="preserve"> </w:t>
      </w:r>
      <w:r w:rsidR="00DC7CE8">
        <w:rPr>
          <w:rFonts w:ascii="Times New Roman" w:hAnsi="Times New Roman" w:cs="Times New Roman"/>
          <w:sz w:val="24"/>
          <w:szCs w:val="24"/>
        </w:rPr>
        <w:t xml:space="preserve">meet the needs of </w:t>
      </w:r>
      <w:r w:rsidR="00CB409A">
        <w:rPr>
          <w:rFonts w:ascii="Times New Roman" w:hAnsi="Times New Roman" w:cs="Times New Roman"/>
          <w:sz w:val="24"/>
          <w:szCs w:val="24"/>
        </w:rPr>
        <w:t xml:space="preserve">SDP </w:t>
      </w:r>
      <w:r w:rsidR="00DC7CE8">
        <w:rPr>
          <w:rFonts w:ascii="Times New Roman" w:hAnsi="Times New Roman" w:cs="Times New Roman"/>
          <w:sz w:val="24"/>
          <w:szCs w:val="24"/>
        </w:rPr>
        <w:t>support professionals</w:t>
      </w:r>
      <w:r>
        <w:rPr>
          <w:rFonts w:ascii="Times New Roman" w:hAnsi="Times New Roman" w:cs="Times New Roman"/>
          <w:sz w:val="24"/>
          <w:szCs w:val="24"/>
        </w:rPr>
        <w:t xml:space="preserve">. </w:t>
      </w:r>
    </w:p>
    <w:p w14:paraId="379B585A" w14:textId="77777777" w:rsidR="00DC7CE8" w:rsidRDefault="00DC7CE8" w:rsidP="002B1D0D">
      <w:pPr>
        <w:ind w:left="0"/>
        <w:rPr>
          <w:rFonts w:ascii="Times New Roman" w:hAnsi="Times New Roman" w:cs="Times New Roman"/>
          <w:sz w:val="24"/>
          <w:szCs w:val="24"/>
        </w:rPr>
      </w:pPr>
    </w:p>
    <w:p w14:paraId="29E2B3A3" w14:textId="76A4060E" w:rsidR="00D00D8C" w:rsidRPr="00B32E49" w:rsidRDefault="00D63F97" w:rsidP="002B1D0D">
      <w:pPr>
        <w:ind w:left="0"/>
        <w:rPr>
          <w:rFonts w:ascii="Times New Roman" w:hAnsi="Times New Roman" w:cs="Times New Roman"/>
          <w:sz w:val="24"/>
          <w:szCs w:val="24"/>
        </w:rPr>
      </w:pPr>
      <w:r>
        <w:rPr>
          <w:rFonts w:ascii="Times New Roman" w:hAnsi="Times New Roman" w:cs="Times New Roman"/>
          <w:sz w:val="24"/>
          <w:szCs w:val="24"/>
        </w:rPr>
        <w:t xml:space="preserve">The </w:t>
      </w:r>
      <w:r w:rsidR="00F227C4">
        <w:rPr>
          <w:rFonts w:ascii="Times New Roman" w:hAnsi="Times New Roman" w:cs="Times New Roman"/>
          <w:sz w:val="24"/>
          <w:szCs w:val="24"/>
        </w:rPr>
        <w:t xml:space="preserve">new program </w:t>
      </w:r>
      <w:r w:rsidR="00084784">
        <w:rPr>
          <w:rFonts w:ascii="Times New Roman" w:hAnsi="Times New Roman" w:cs="Times New Roman"/>
          <w:sz w:val="24"/>
          <w:szCs w:val="24"/>
        </w:rPr>
        <w:t xml:space="preserve">also </w:t>
      </w:r>
      <w:r w:rsidR="00F227C4">
        <w:rPr>
          <w:rFonts w:ascii="Times New Roman" w:hAnsi="Times New Roman" w:cs="Times New Roman"/>
          <w:sz w:val="24"/>
          <w:szCs w:val="24"/>
        </w:rPr>
        <w:t xml:space="preserve">creates a solid foundation upon which to </w:t>
      </w:r>
      <w:r>
        <w:rPr>
          <w:rFonts w:ascii="Times New Roman" w:hAnsi="Times New Roman" w:cs="Times New Roman"/>
          <w:sz w:val="24"/>
          <w:szCs w:val="24"/>
        </w:rPr>
        <w:t xml:space="preserve">expand </w:t>
      </w:r>
      <w:r w:rsidR="00F227C4">
        <w:rPr>
          <w:rFonts w:ascii="Times New Roman" w:hAnsi="Times New Roman" w:cs="Times New Roman"/>
          <w:sz w:val="24"/>
          <w:szCs w:val="24"/>
        </w:rPr>
        <w:t xml:space="preserve">career pathway </w:t>
      </w:r>
      <w:r>
        <w:rPr>
          <w:rFonts w:ascii="Times New Roman" w:hAnsi="Times New Roman" w:cs="Times New Roman"/>
          <w:sz w:val="24"/>
          <w:szCs w:val="24"/>
        </w:rPr>
        <w:t>opportunit</w:t>
      </w:r>
      <w:r w:rsidR="00F227C4">
        <w:rPr>
          <w:rFonts w:ascii="Times New Roman" w:hAnsi="Times New Roman" w:cs="Times New Roman"/>
          <w:sz w:val="24"/>
          <w:szCs w:val="24"/>
        </w:rPr>
        <w:t xml:space="preserve">ies for students. In the near future, Education faculty </w:t>
      </w:r>
      <w:r w:rsidR="00DF1DF5">
        <w:rPr>
          <w:rFonts w:ascii="Times New Roman" w:hAnsi="Times New Roman" w:cs="Times New Roman"/>
          <w:sz w:val="24"/>
          <w:szCs w:val="24"/>
        </w:rPr>
        <w:t>will</w:t>
      </w:r>
      <w:r w:rsidR="00F227C4">
        <w:rPr>
          <w:rFonts w:ascii="Times New Roman" w:hAnsi="Times New Roman" w:cs="Times New Roman"/>
          <w:sz w:val="24"/>
          <w:szCs w:val="24"/>
        </w:rPr>
        <w:t xml:space="preserve"> develop a </w:t>
      </w:r>
      <w:r>
        <w:rPr>
          <w:rFonts w:ascii="Times New Roman" w:hAnsi="Times New Roman" w:cs="Times New Roman"/>
          <w:sz w:val="24"/>
          <w:szCs w:val="24"/>
        </w:rPr>
        <w:t xml:space="preserve">proficiency certificate </w:t>
      </w:r>
      <w:r w:rsidR="00DF1DF5">
        <w:rPr>
          <w:rFonts w:ascii="Times New Roman" w:hAnsi="Times New Roman" w:cs="Times New Roman"/>
          <w:sz w:val="24"/>
          <w:szCs w:val="24"/>
        </w:rPr>
        <w:t>for</w:t>
      </w:r>
      <w:r>
        <w:rPr>
          <w:rFonts w:ascii="Times New Roman" w:hAnsi="Times New Roman" w:cs="Times New Roman"/>
          <w:sz w:val="24"/>
          <w:szCs w:val="24"/>
        </w:rPr>
        <w:t xml:space="preserve"> special education and inclusive environments</w:t>
      </w:r>
      <w:r w:rsidR="00F227C4">
        <w:rPr>
          <w:rFonts w:ascii="Times New Roman" w:hAnsi="Times New Roman" w:cs="Times New Roman"/>
          <w:sz w:val="24"/>
          <w:szCs w:val="24"/>
        </w:rPr>
        <w:t>. In addition, p</w:t>
      </w:r>
      <w:r w:rsidR="00D00D8C" w:rsidRPr="00D00D8C">
        <w:rPr>
          <w:rFonts w:ascii="Times New Roman" w:hAnsi="Times New Roman" w:cs="Times New Roman"/>
          <w:sz w:val="24"/>
          <w:szCs w:val="24"/>
        </w:rPr>
        <w:t>araprofessionals who are support staff in special education or inclus</w:t>
      </w:r>
      <w:r>
        <w:rPr>
          <w:rFonts w:ascii="Times New Roman" w:hAnsi="Times New Roman" w:cs="Times New Roman"/>
          <w:sz w:val="24"/>
          <w:szCs w:val="24"/>
        </w:rPr>
        <w:t>ive</w:t>
      </w:r>
      <w:r w:rsidR="00D00D8C" w:rsidRPr="00D00D8C">
        <w:rPr>
          <w:rFonts w:ascii="Times New Roman" w:hAnsi="Times New Roman" w:cs="Times New Roman"/>
          <w:sz w:val="24"/>
          <w:szCs w:val="24"/>
        </w:rPr>
        <w:t xml:space="preserve"> environments</w:t>
      </w:r>
      <w:r w:rsidR="00F227C4">
        <w:rPr>
          <w:rFonts w:ascii="Times New Roman" w:hAnsi="Times New Roman" w:cs="Times New Roman"/>
          <w:sz w:val="24"/>
          <w:szCs w:val="24"/>
        </w:rPr>
        <w:t xml:space="preserve"> who possess</w:t>
      </w:r>
      <w:r w:rsidR="00D00D8C" w:rsidRPr="00D00D8C">
        <w:rPr>
          <w:rFonts w:ascii="Times New Roman" w:hAnsi="Times New Roman" w:cs="Times New Roman"/>
          <w:sz w:val="24"/>
          <w:szCs w:val="24"/>
        </w:rPr>
        <w:t xml:space="preserve"> certifications, additional skills, classes, or experience in the profession are employed by the SDP at a higher salary range.</w:t>
      </w:r>
      <w:r w:rsidR="00CB409A">
        <w:rPr>
          <w:rFonts w:ascii="Times New Roman" w:hAnsi="Times New Roman" w:cs="Times New Roman"/>
          <w:sz w:val="24"/>
          <w:szCs w:val="24"/>
        </w:rPr>
        <w:t xml:space="preserve"> </w:t>
      </w:r>
    </w:p>
    <w:p w14:paraId="37B00BE8" w14:textId="2464B5E8" w:rsidR="003501EE" w:rsidRDefault="00F227C4" w:rsidP="003501EE">
      <w:pPr>
        <w:ind w:left="0"/>
        <w:rPr>
          <w:rFonts w:ascii="Times New Roman" w:hAnsi="Times New Roman" w:cs="Times New Roman"/>
          <w:sz w:val="24"/>
          <w:szCs w:val="24"/>
        </w:rPr>
      </w:pPr>
      <w:r>
        <w:rPr>
          <w:rFonts w:ascii="Times New Roman" w:hAnsi="Times New Roman" w:cs="Times New Roman"/>
          <w:sz w:val="24"/>
          <w:szCs w:val="24"/>
        </w:rPr>
        <w:lastRenderedPageBreak/>
        <w:t>The combined program also improves p</w:t>
      </w:r>
      <w:r w:rsidR="003501EE" w:rsidRPr="00B32E49">
        <w:rPr>
          <w:rFonts w:ascii="Times New Roman" w:hAnsi="Times New Roman" w:cs="Times New Roman"/>
          <w:sz w:val="24"/>
          <w:szCs w:val="24"/>
        </w:rPr>
        <w:t xml:space="preserve">rogram assessment to clearly identify </w:t>
      </w:r>
      <w:r w:rsidR="00460318">
        <w:rPr>
          <w:rFonts w:ascii="Times New Roman" w:hAnsi="Times New Roman" w:cs="Times New Roman"/>
          <w:sz w:val="24"/>
          <w:szCs w:val="24"/>
        </w:rPr>
        <w:t>course learning outcomes (CLOs) and program learning outcomes (PLOs)</w:t>
      </w:r>
      <w:r w:rsidR="00695A05" w:rsidRPr="00B32E49">
        <w:rPr>
          <w:rFonts w:ascii="Times New Roman" w:hAnsi="Times New Roman" w:cs="Times New Roman"/>
          <w:sz w:val="24"/>
          <w:szCs w:val="24"/>
        </w:rPr>
        <w:t>. E</w:t>
      </w:r>
      <w:r w:rsidR="003501EE" w:rsidRPr="00B32E49">
        <w:rPr>
          <w:rFonts w:ascii="Times New Roman" w:hAnsi="Times New Roman" w:cs="Times New Roman"/>
          <w:sz w:val="24"/>
          <w:szCs w:val="24"/>
        </w:rPr>
        <w:t>very semester</w:t>
      </w:r>
      <w:r w:rsidR="00F44CA5">
        <w:rPr>
          <w:rFonts w:ascii="Times New Roman" w:hAnsi="Times New Roman" w:cs="Times New Roman"/>
          <w:sz w:val="24"/>
          <w:szCs w:val="24"/>
        </w:rPr>
        <w:t>,</w:t>
      </w:r>
      <w:r w:rsidR="003501EE" w:rsidRPr="00B32E49">
        <w:rPr>
          <w:rFonts w:ascii="Times New Roman" w:hAnsi="Times New Roman" w:cs="Times New Roman"/>
          <w:sz w:val="24"/>
          <w:szCs w:val="24"/>
        </w:rPr>
        <w:t xml:space="preserve"> </w:t>
      </w:r>
      <w:r w:rsidR="00400FEE">
        <w:rPr>
          <w:rFonts w:ascii="Times New Roman" w:hAnsi="Times New Roman" w:cs="Times New Roman"/>
          <w:sz w:val="24"/>
          <w:szCs w:val="24"/>
        </w:rPr>
        <w:t>assessment data will be collected</w:t>
      </w:r>
      <w:r w:rsidR="003501EE" w:rsidRPr="00B32E49">
        <w:rPr>
          <w:rFonts w:ascii="Times New Roman" w:hAnsi="Times New Roman" w:cs="Times New Roman"/>
          <w:sz w:val="24"/>
          <w:szCs w:val="24"/>
        </w:rPr>
        <w:t xml:space="preserve"> through </w:t>
      </w:r>
      <w:r w:rsidR="00695A05" w:rsidRPr="00B32E49">
        <w:rPr>
          <w:rFonts w:ascii="Times New Roman" w:hAnsi="Times New Roman" w:cs="Times New Roman"/>
          <w:sz w:val="24"/>
          <w:szCs w:val="24"/>
        </w:rPr>
        <w:t>A</w:t>
      </w:r>
      <w:r w:rsidR="00400FEE">
        <w:rPr>
          <w:rFonts w:ascii="Times New Roman" w:hAnsi="Times New Roman" w:cs="Times New Roman"/>
          <w:sz w:val="24"/>
          <w:szCs w:val="24"/>
        </w:rPr>
        <w:t>E</w:t>
      </w:r>
      <w:r w:rsidR="00695A05" w:rsidRPr="00B32E49">
        <w:rPr>
          <w:rFonts w:ascii="Times New Roman" w:hAnsi="Times New Roman" w:cs="Times New Roman"/>
          <w:sz w:val="24"/>
          <w:szCs w:val="24"/>
        </w:rPr>
        <w:t>FIS</w:t>
      </w:r>
      <w:r w:rsidR="00400FEE">
        <w:rPr>
          <w:rFonts w:ascii="Times New Roman" w:hAnsi="Times New Roman" w:cs="Times New Roman"/>
          <w:sz w:val="24"/>
          <w:szCs w:val="24"/>
        </w:rPr>
        <w:t>, the</w:t>
      </w:r>
      <w:r w:rsidR="00695A05" w:rsidRPr="00B32E49">
        <w:rPr>
          <w:rFonts w:ascii="Times New Roman" w:hAnsi="Times New Roman" w:cs="Times New Roman"/>
          <w:sz w:val="24"/>
          <w:szCs w:val="24"/>
        </w:rPr>
        <w:t xml:space="preserve"> </w:t>
      </w:r>
      <w:r w:rsidR="003501EE" w:rsidRPr="00B32E49">
        <w:rPr>
          <w:rFonts w:ascii="Times New Roman" w:hAnsi="Times New Roman" w:cs="Times New Roman"/>
          <w:sz w:val="24"/>
          <w:szCs w:val="24"/>
        </w:rPr>
        <w:t>college-wide assessment system</w:t>
      </w:r>
      <w:r w:rsidR="00695A05" w:rsidRPr="00B32E49">
        <w:rPr>
          <w:rFonts w:ascii="Times New Roman" w:hAnsi="Times New Roman" w:cs="Times New Roman"/>
          <w:sz w:val="24"/>
          <w:szCs w:val="24"/>
        </w:rPr>
        <w:t xml:space="preserve">. </w:t>
      </w:r>
      <w:r w:rsidR="003501EE" w:rsidRPr="00B32E49">
        <w:rPr>
          <w:rFonts w:ascii="Times New Roman" w:hAnsi="Times New Roman" w:cs="Times New Roman"/>
          <w:sz w:val="24"/>
          <w:szCs w:val="24"/>
        </w:rPr>
        <w:t xml:space="preserve">This </w:t>
      </w:r>
      <w:r w:rsidR="00400FEE">
        <w:rPr>
          <w:rFonts w:ascii="Times New Roman" w:hAnsi="Times New Roman" w:cs="Times New Roman"/>
          <w:sz w:val="24"/>
          <w:szCs w:val="24"/>
        </w:rPr>
        <w:t>will</w:t>
      </w:r>
      <w:r w:rsidR="00195F77">
        <w:rPr>
          <w:rFonts w:ascii="Times New Roman" w:hAnsi="Times New Roman" w:cs="Times New Roman"/>
          <w:sz w:val="24"/>
          <w:szCs w:val="24"/>
        </w:rPr>
        <w:t xml:space="preserve"> allow</w:t>
      </w:r>
      <w:r w:rsidR="00400FEE">
        <w:rPr>
          <w:rFonts w:ascii="Times New Roman" w:hAnsi="Times New Roman" w:cs="Times New Roman"/>
          <w:sz w:val="24"/>
          <w:szCs w:val="24"/>
        </w:rPr>
        <w:t xml:space="preserve"> the</w:t>
      </w:r>
      <w:r w:rsidR="00400FEE" w:rsidRPr="00B32E49">
        <w:rPr>
          <w:rFonts w:ascii="Times New Roman" w:hAnsi="Times New Roman" w:cs="Times New Roman"/>
          <w:sz w:val="24"/>
          <w:szCs w:val="24"/>
        </w:rPr>
        <w:t xml:space="preserve"> </w:t>
      </w:r>
      <w:r w:rsidR="00400FEE">
        <w:rPr>
          <w:rFonts w:ascii="Times New Roman" w:hAnsi="Times New Roman" w:cs="Times New Roman"/>
          <w:sz w:val="24"/>
          <w:szCs w:val="24"/>
        </w:rPr>
        <w:t>c</w:t>
      </w:r>
      <w:r w:rsidR="003501EE" w:rsidRPr="00B32E49">
        <w:rPr>
          <w:rFonts w:ascii="Times New Roman" w:hAnsi="Times New Roman" w:cs="Times New Roman"/>
          <w:sz w:val="24"/>
          <w:szCs w:val="24"/>
        </w:rPr>
        <w:t xml:space="preserve">urriculum </w:t>
      </w:r>
      <w:r w:rsidR="00400FEE">
        <w:rPr>
          <w:rFonts w:ascii="Times New Roman" w:hAnsi="Times New Roman" w:cs="Times New Roman"/>
          <w:sz w:val="24"/>
          <w:szCs w:val="24"/>
        </w:rPr>
        <w:t>c</w:t>
      </w:r>
      <w:r w:rsidR="003501EE" w:rsidRPr="00B32E49">
        <w:rPr>
          <w:rFonts w:ascii="Times New Roman" w:hAnsi="Times New Roman" w:cs="Times New Roman"/>
          <w:sz w:val="24"/>
          <w:szCs w:val="24"/>
        </w:rPr>
        <w:t xml:space="preserve">oordinator and </w:t>
      </w:r>
      <w:r w:rsidR="00400FEE">
        <w:rPr>
          <w:rFonts w:ascii="Times New Roman" w:hAnsi="Times New Roman" w:cs="Times New Roman"/>
          <w:sz w:val="24"/>
          <w:szCs w:val="24"/>
        </w:rPr>
        <w:t>faculty</w:t>
      </w:r>
      <w:r w:rsidR="00400FEE" w:rsidRPr="00B32E49">
        <w:rPr>
          <w:rFonts w:ascii="Times New Roman" w:hAnsi="Times New Roman" w:cs="Times New Roman"/>
          <w:sz w:val="24"/>
          <w:szCs w:val="24"/>
        </w:rPr>
        <w:t xml:space="preserve"> </w:t>
      </w:r>
      <w:r w:rsidR="003501EE" w:rsidRPr="00B32E49">
        <w:rPr>
          <w:rFonts w:ascii="Times New Roman" w:hAnsi="Times New Roman" w:cs="Times New Roman"/>
          <w:sz w:val="24"/>
          <w:szCs w:val="24"/>
        </w:rPr>
        <w:t>to examine program and course outcomes</w:t>
      </w:r>
      <w:r w:rsidR="00DF1DF5" w:rsidRPr="00DF1DF5">
        <w:rPr>
          <w:rFonts w:ascii="Times New Roman" w:hAnsi="Times New Roman" w:cs="Times New Roman"/>
          <w:sz w:val="24"/>
          <w:szCs w:val="24"/>
        </w:rPr>
        <w:t xml:space="preserve"> </w:t>
      </w:r>
      <w:r w:rsidR="00DF1DF5" w:rsidRPr="00B32E49">
        <w:rPr>
          <w:rFonts w:ascii="Times New Roman" w:hAnsi="Times New Roman" w:cs="Times New Roman"/>
          <w:sz w:val="24"/>
          <w:szCs w:val="24"/>
        </w:rPr>
        <w:t>continuously</w:t>
      </w:r>
      <w:r w:rsidR="00F44CA5">
        <w:rPr>
          <w:rFonts w:ascii="Times New Roman" w:hAnsi="Times New Roman" w:cs="Times New Roman"/>
          <w:sz w:val="24"/>
          <w:szCs w:val="24"/>
        </w:rPr>
        <w:t>,</w:t>
      </w:r>
      <w:r w:rsidR="003501EE" w:rsidRPr="00B32E49">
        <w:rPr>
          <w:rFonts w:ascii="Times New Roman" w:hAnsi="Times New Roman" w:cs="Times New Roman"/>
          <w:sz w:val="24"/>
          <w:szCs w:val="24"/>
        </w:rPr>
        <w:t xml:space="preserve"> noting strengths and initiating methodologies and strategies to remediate </w:t>
      </w:r>
      <w:r w:rsidR="00FC78B4" w:rsidRPr="00B32E49">
        <w:rPr>
          <w:rFonts w:ascii="Times New Roman" w:hAnsi="Times New Roman" w:cs="Times New Roman"/>
          <w:sz w:val="24"/>
          <w:szCs w:val="24"/>
        </w:rPr>
        <w:t>barriers or challenges</w:t>
      </w:r>
      <w:r w:rsidR="003501EE" w:rsidRPr="00B32E49">
        <w:rPr>
          <w:rFonts w:ascii="Times New Roman" w:hAnsi="Times New Roman" w:cs="Times New Roman"/>
          <w:sz w:val="24"/>
          <w:szCs w:val="24"/>
        </w:rPr>
        <w:t xml:space="preserve">. Administrators and </w:t>
      </w:r>
      <w:r w:rsidR="00400FEE">
        <w:rPr>
          <w:rFonts w:ascii="Times New Roman" w:hAnsi="Times New Roman" w:cs="Times New Roman"/>
          <w:sz w:val="24"/>
          <w:szCs w:val="24"/>
        </w:rPr>
        <w:t>faculty</w:t>
      </w:r>
      <w:r w:rsidR="00400FEE" w:rsidRPr="00B32E49">
        <w:rPr>
          <w:rFonts w:ascii="Times New Roman" w:hAnsi="Times New Roman" w:cs="Times New Roman"/>
          <w:sz w:val="24"/>
          <w:szCs w:val="24"/>
        </w:rPr>
        <w:t xml:space="preserve"> </w:t>
      </w:r>
      <w:r w:rsidR="003501EE" w:rsidRPr="00B32E49">
        <w:rPr>
          <w:rFonts w:ascii="Times New Roman" w:hAnsi="Times New Roman" w:cs="Times New Roman"/>
          <w:sz w:val="24"/>
          <w:szCs w:val="24"/>
        </w:rPr>
        <w:t>at the College are committed to a standard of excellence and high expectations for our students and their professional success.</w:t>
      </w:r>
    </w:p>
    <w:p w14:paraId="0C19B2F2" w14:textId="77777777" w:rsidR="00F227C4" w:rsidRDefault="00F227C4" w:rsidP="00F227C4">
      <w:pPr>
        <w:ind w:left="0"/>
        <w:rPr>
          <w:rFonts w:ascii="Times New Roman" w:hAnsi="Times New Roman" w:cs="Times New Roman"/>
          <w:sz w:val="24"/>
          <w:szCs w:val="24"/>
        </w:rPr>
      </w:pPr>
    </w:p>
    <w:p w14:paraId="1E1BD6B1" w14:textId="2F0FCC34" w:rsidR="00F227C4" w:rsidRPr="00B32E49" w:rsidRDefault="00F227C4" w:rsidP="00F227C4">
      <w:pPr>
        <w:ind w:left="0"/>
        <w:rPr>
          <w:rFonts w:ascii="Times New Roman" w:hAnsi="Times New Roman" w:cs="Times New Roman"/>
          <w:sz w:val="24"/>
          <w:szCs w:val="24"/>
        </w:rPr>
      </w:pPr>
      <w:r>
        <w:rPr>
          <w:rFonts w:ascii="Times New Roman" w:hAnsi="Times New Roman" w:cs="Times New Roman"/>
          <w:sz w:val="24"/>
          <w:szCs w:val="24"/>
        </w:rPr>
        <w:t>Please see the Appendix for more information.</w:t>
      </w:r>
    </w:p>
    <w:p w14:paraId="3657E647" w14:textId="0EB3B43E" w:rsidR="00B07A4C" w:rsidRDefault="00B07A4C" w:rsidP="003501EE">
      <w:pPr>
        <w:ind w:left="0"/>
        <w:rPr>
          <w:rFonts w:ascii="Times New Roman" w:hAnsi="Times New Roman" w:cs="Times New Roman"/>
          <w:sz w:val="24"/>
          <w:szCs w:val="24"/>
        </w:rPr>
      </w:pPr>
    </w:p>
    <w:p w14:paraId="6952E7F4" w14:textId="62E1553F" w:rsidR="00AF1271" w:rsidRPr="0064706E" w:rsidRDefault="2262AF8F" w:rsidP="002B1D0D">
      <w:pPr>
        <w:pStyle w:val="ListParagraph"/>
        <w:numPr>
          <w:ilvl w:val="0"/>
          <w:numId w:val="27"/>
        </w:numPr>
        <w:rPr>
          <w:rFonts w:ascii="Times New Roman" w:hAnsi="Times New Roman" w:cs="Times New Roman"/>
          <w:b/>
          <w:sz w:val="24"/>
          <w:szCs w:val="24"/>
        </w:rPr>
      </w:pPr>
      <w:r w:rsidRPr="0064706E">
        <w:rPr>
          <w:rFonts w:ascii="Times New Roman" w:hAnsi="Times New Roman" w:cs="Times New Roman"/>
          <w:b/>
          <w:sz w:val="24"/>
          <w:szCs w:val="24"/>
        </w:rPr>
        <w:t>Program Structure and Coherence</w:t>
      </w:r>
    </w:p>
    <w:p w14:paraId="2C9970AE" w14:textId="77777777" w:rsidR="00D11AF9" w:rsidRPr="00FA4A44" w:rsidRDefault="00D11AF9" w:rsidP="00FA4A44">
      <w:pPr>
        <w:ind w:left="0"/>
        <w:rPr>
          <w:rFonts w:ascii="Times New Roman" w:hAnsi="Times New Roman" w:cs="Times New Roman"/>
          <w:sz w:val="24"/>
          <w:szCs w:val="24"/>
        </w:rPr>
      </w:pPr>
    </w:p>
    <w:p w14:paraId="4E17A6A1" w14:textId="60EC290D" w:rsidR="00F44CA5" w:rsidRDefault="00E42374" w:rsidP="00145FDF">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The Education: Middle and Secondary </w:t>
      </w:r>
      <w:r w:rsidR="00400FEE">
        <w:rPr>
          <w:rFonts w:ascii="Times New Roman" w:hAnsi="Times New Roman" w:cs="Times New Roman"/>
          <w:sz w:val="24"/>
          <w:szCs w:val="24"/>
        </w:rPr>
        <w:t xml:space="preserve">Level </w:t>
      </w:r>
      <w:r w:rsidR="00D92501">
        <w:rPr>
          <w:rFonts w:ascii="Times New Roman" w:hAnsi="Times New Roman" w:cs="Times New Roman"/>
          <w:sz w:val="24"/>
          <w:szCs w:val="24"/>
        </w:rPr>
        <w:t>program</w:t>
      </w:r>
      <w:r w:rsidR="00A13300" w:rsidRPr="00B32E49">
        <w:rPr>
          <w:rFonts w:ascii="Times New Roman" w:hAnsi="Times New Roman" w:cs="Times New Roman"/>
          <w:sz w:val="24"/>
          <w:szCs w:val="24"/>
        </w:rPr>
        <w:t xml:space="preserve"> provide</w:t>
      </w:r>
      <w:r>
        <w:rPr>
          <w:rFonts w:ascii="Times New Roman" w:hAnsi="Times New Roman" w:cs="Times New Roman"/>
          <w:sz w:val="24"/>
          <w:szCs w:val="24"/>
        </w:rPr>
        <w:t>s</w:t>
      </w:r>
      <w:r w:rsidR="00A13300" w:rsidRPr="00B32E49">
        <w:rPr>
          <w:rFonts w:ascii="Times New Roman" w:hAnsi="Times New Roman" w:cs="Times New Roman"/>
          <w:sz w:val="24"/>
          <w:szCs w:val="24"/>
        </w:rPr>
        <w:t xml:space="preserve"> a more organized and consistent pathway through the </w:t>
      </w:r>
      <w:r w:rsidR="00883A33">
        <w:rPr>
          <w:rFonts w:ascii="Times New Roman" w:hAnsi="Times New Roman" w:cs="Times New Roman"/>
          <w:sz w:val="24"/>
          <w:szCs w:val="24"/>
        </w:rPr>
        <w:t>e</w:t>
      </w:r>
      <w:r w:rsidR="00A13300" w:rsidRPr="00B32E49">
        <w:rPr>
          <w:rFonts w:ascii="Times New Roman" w:hAnsi="Times New Roman" w:cs="Times New Roman"/>
          <w:sz w:val="24"/>
          <w:szCs w:val="24"/>
        </w:rPr>
        <w:t xml:space="preserve">ducation degrees at the </w:t>
      </w:r>
      <w:r w:rsidR="00947315" w:rsidRPr="00B32E49">
        <w:rPr>
          <w:rFonts w:ascii="Times New Roman" w:hAnsi="Times New Roman" w:cs="Times New Roman"/>
          <w:sz w:val="24"/>
          <w:szCs w:val="24"/>
        </w:rPr>
        <w:t>College and</w:t>
      </w:r>
      <w:r w:rsidR="00A13300" w:rsidRPr="00B32E49">
        <w:rPr>
          <w:rFonts w:ascii="Times New Roman" w:hAnsi="Times New Roman" w:cs="Times New Roman"/>
          <w:sz w:val="24"/>
          <w:szCs w:val="24"/>
        </w:rPr>
        <w:t xml:space="preserve"> is more in keeping with program trends </w:t>
      </w:r>
      <w:r w:rsidR="00883A33">
        <w:rPr>
          <w:rFonts w:ascii="Times New Roman" w:hAnsi="Times New Roman" w:cs="Times New Roman"/>
          <w:sz w:val="24"/>
          <w:szCs w:val="24"/>
        </w:rPr>
        <w:t>at</w:t>
      </w:r>
      <w:r w:rsidR="00A13300" w:rsidRPr="00B32E49">
        <w:rPr>
          <w:rFonts w:ascii="Times New Roman" w:hAnsi="Times New Roman" w:cs="Times New Roman"/>
          <w:sz w:val="24"/>
          <w:szCs w:val="24"/>
        </w:rPr>
        <w:t xml:space="preserve"> other institut</w:t>
      </w:r>
      <w:r w:rsidR="00D92501">
        <w:rPr>
          <w:rFonts w:ascii="Times New Roman" w:hAnsi="Times New Roman" w:cs="Times New Roman"/>
          <w:sz w:val="24"/>
          <w:szCs w:val="24"/>
        </w:rPr>
        <w:t>ions</w:t>
      </w:r>
      <w:r w:rsidR="00A13300" w:rsidRPr="00B32E49">
        <w:rPr>
          <w:rFonts w:ascii="Times New Roman" w:hAnsi="Times New Roman" w:cs="Times New Roman"/>
          <w:sz w:val="24"/>
          <w:szCs w:val="24"/>
        </w:rPr>
        <w:t xml:space="preserve"> of higher education.</w:t>
      </w:r>
      <w:r w:rsidR="00A13300">
        <w:rPr>
          <w:rFonts w:ascii="Times New Roman" w:hAnsi="Times New Roman" w:cs="Times New Roman"/>
          <w:sz w:val="24"/>
          <w:szCs w:val="24"/>
        </w:rPr>
        <w:t xml:space="preserve"> </w:t>
      </w:r>
      <w:r w:rsidR="00D92501">
        <w:rPr>
          <w:rFonts w:ascii="Times New Roman" w:hAnsi="Times New Roman" w:cs="Times New Roman"/>
          <w:sz w:val="24"/>
          <w:szCs w:val="24"/>
        </w:rPr>
        <w:t xml:space="preserve">In the first two semesters, students begin with their first four general education courses, where they build skills in writing, research, information literacy, technological competency, cultural analysis and interpretation, quantitative reasoning, and oral communication. </w:t>
      </w:r>
      <w:r w:rsidR="00712EB4">
        <w:rPr>
          <w:rFonts w:ascii="Times New Roman" w:hAnsi="Times New Roman" w:cs="Times New Roman"/>
          <w:sz w:val="24"/>
          <w:szCs w:val="24"/>
        </w:rPr>
        <w:t xml:space="preserve">Students will be directed to choose their </w:t>
      </w:r>
      <w:r w:rsidR="00F44CA5">
        <w:rPr>
          <w:rFonts w:ascii="Times New Roman" w:hAnsi="Times New Roman" w:cs="Times New Roman"/>
          <w:sz w:val="24"/>
          <w:szCs w:val="24"/>
        </w:rPr>
        <w:t>quantitative reasoning</w:t>
      </w:r>
      <w:r w:rsidR="00712EB4">
        <w:rPr>
          <w:rFonts w:ascii="Times New Roman" w:hAnsi="Times New Roman" w:cs="Times New Roman"/>
          <w:sz w:val="24"/>
          <w:szCs w:val="24"/>
        </w:rPr>
        <w:t xml:space="preserve"> course based on their placement</w:t>
      </w:r>
      <w:r w:rsidR="008D7378">
        <w:rPr>
          <w:rFonts w:ascii="Times New Roman" w:hAnsi="Times New Roman" w:cs="Times New Roman"/>
          <w:sz w:val="24"/>
          <w:szCs w:val="24"/>
        </w:rPr>
        <w:t>, level (Middle or Secondary), concentration (</w:t>
      </w:r>
      <w:r w:rsidR="00B430E3">
        <w:rPr>
          <w:rFonts w:ascii="Times New Roman" w:hAnsi="Times New Roman" w:cs="Times New Roman"/>
          <w:sz w:val="24"/>
          <w:szCs w:val="24"/>
        </w:rPr>
        <w:t>H</w:t>
      </w:r>
      <w:r w:rsidR="00712EB4">
        <w:rPr>
          <w:rFonts w:ascii="Times New Roman" w:hAnsi="Times New Roman" w:cs="Times New Roman"/>
          <w:sz w:val="24"/>
          <w:szCs w:val="24"/>
        </w:rPr>
        <w:t xml:space="preserve">umanities or </w:t>
      </w:r>
      <w:r w:rsidR="00B430E3">
        <w:rPr>
          <w:rFonts w:ascii="Times New Roman" w:hAnsi="Times New Roman" w:cs="Times New Roman"/>
          <w:sz w:val="24"/>
          <w:szCs w:val="24"/>
        </w:rPr>
        <w:t>M</w:t>
      </w:r>
      <w:r w:rsidR="00712EB4">
        <w:rPr>
          <w:rFonts w:ascii="Times New Roman" w:hAnsi="Times New Roman" w:cs="Times New Roman"/>
          <w:sz w:val="24"/>
          <w:szCs w:val="24"/>
        </w:rPr>
        <w:t>ath/</w:t>
      </w:r>
      <w:r w:rsidR="00617AB4">
        <w:rPr>
          <w:rFonts w:ascii="Times New Roman" w:hAnsi="Times New Roman" w:cs="Times New Roman"/>
          <w:sz w:val="24"/>
          <w:szCs w:val="24"/>
        </w:rPr>
        <w:t>S</w:t>
      </w:r>
      <w:r w:rsidR="00712EB4">
        <w:rPr>
          <w:rFonts w:ascii="Times New Roman" w:hAnsi="Times New Roman" w:cs="Times New Roman"/>
          <w:sz w:val="24"/>
          <w:szCs w:val="24"/>
        </w:rPr>
        <w:t>cience</w:t>
      </w:r>
      <w:r w:rsidR="008D7378">
        <w:rPr>
          <w:rFonts w:ascii="Times New Roman" w:hAnsi="Times New Roman" w:cs="Times New Roman"/>
          <w:sz w:val="24"/>
          <w:szCs w:val="24"/>
        </w:rPr>
        <w:t>) and transfer institution</w:t>
      </w:r>
      <w:r w:rsidR="00712EB4">
        <w:rPr>
          <w:rFonts w:ascii="Times New Roman" w:hAnsi="Times New Roman" w:cs="Times New Roman"/>
          <w:sz w:val="24"/>
          <w:szCs w:val="24"/>
        </w:rPr>
        <w:t xml:space="preserve">. </w:t>
      </w:r>
    </w:p>
    <w:p w14:paraId="22AEE787" w14:textId="77777777" w:rsidR="008D7378" w:rsidRDefault="008D7378" w:rsidP="00145FDF">
      <w:pPr>
        <w:pStyle w:val="ListParagraph"/>
        <w:ind w:left="0"/>
        <w:rPr>
          <w:rFonts w:ascii="Times New Roman" w:hAnsi="Times New Roman" w:cs="Times New Roman"/>
          <w:sz w:val="24"/>
          <w:szCs w:val="24"/>
        </w:rPr>
      </w:pPr>
    </w:p>
    <w:p w14:paraId="37D1BDBF" w14:textId="31E3EF2C" w:rsidR="00712EB4" w:rsidRDefault="00D92501" w:rsidP="00145FDF">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Students begin their foundation in </w:t>
      </w:r>
      <w:r w:rsidR="0022787C">
        <w:rPr>
          <w:rFonts w:ascii="Times New Roman" w:hAnsi="Times New Roman" w:cs="Times New Roman"/>
          <w:sz w:val="24"/>
          <w:szCs w:val="24"/>
        </w:rPr>
        <w:t xml:space="preserve">middle and secondary education </w:t>
      </w:r>
      <w:r>
        <w:rPr>
          <w:rFonts w:ascii="Times New Roman" w:hAnsi="Times New Roman" w:cs="Times New Roman"/>
          <w:sz w:val="24"/>
          <w:szCs w:val="24"/>
        </w:rPr>
        <w:t>with ED 201: Foundations of Early Childhood for Middle and Secondary Years, PSYC 209: Adolescent Psychology, and ED 265: Introduction to Special Education and Inclusive Practices</w:t>
      </w:r>
      <w:r w:rsidR="003362C6">
        <w:rPr>
          <w:rFonts w:ascii="Times New Roman" w:hAnsi="Times New Roman" w:cs="Times New Roman"/>
          <w:sz w:val="24"/>
          <w:szCs w:val="24"/>
        </w:rPr>
        <w:t>. In these three courses</w:t>
      </w:r>
      <w:r w:rsidR="00F44CA5">
        <w:rPr>
          <w:rFonts w:ascii="Times New Roman" w:hAnsi="Times New Roman" w:cs="Times New Roman"/>
          <w:sz w:val="24"/>
          <w:szCs w:val="24"/>
        </w:rPr>
        <w:t>,</w:t>
      </w:r>
      <w:r w:rsidR="003362C6">
        <w:rPr>
          <w:rFonts w:ascii="Times New Roman" w:hAnsi="Times New Roman" w:cs="Times New Roman"/>
          <w:sz w:val="24"/>
          <w:szCs w:val="24"/>
        </w:rPr>
        <w:t xml:space="preserve"> students </w:t>
      </w:r>
      <w:r w:rsidR="00DB69CC">
        <w:rPr>
          <w:rFonts w:ascii="Times New Roman" w:hAnsi="Times New Roman" w:cs="Times New Roman"/>
          <w:sz w:val="24"/>
          <w:szCs w:val="24"/>
        </w:rPr>
        <w:t>explore career options</w:t>
      </w:r>
      <w:r w:rsidR="0022787C">
        <w:rPr>
          <w:rFonts w:ascii="Times New Roman" w:hAnsi="Times New Roman" w:cs="Times New Roman"/>
          <w:sz w:val="24"/>
          <w:szCs w:val="24"/>
        </w:rPr>
        <w:t>,</w:t>
      </w:r>
      <w:r w:rsidR="00DB69CC">
        <w:rPr>
          <w:rFonts w:ascii="Times New Roman" w:hAnsi="Times New Roman" w:cs="Times New Roman"/>
          <w:sz w:val="24"/>
          <w:szCs w:val="24"/>
        </w:rPr>
        <w:t xml:space="preserve"> delve into theories of adolescent development</w:t>
      </w:r>
      <w:r w:rsidR="0022787C">
        <w:rPr>
          <w:rFonts w:ascii="Times New Roman" w:hAnsi="Times New Roman" w:cs="Times New Roman"/>
          <w:sz w:val="24"/>
          <w:szCs w:val="24"/>
        </w:rPr>
        <w:t>,</w:t>
      </w:r>
      <w:r w:rsidR="00DB69CC">
        <w:rPr>
          <w:rFonts w:ascii="Times New Roman" w:hAnsi="Times New Roman" w:cs="Times New Roman"/>
          <w:sz w:val="24"/>
          <w:szCs w:val="24"/>
        </w:rPr>
        <w:t xml:space="preserve"> and</w:t>
      </w:r>
      <w:r w:rsidR="0022787C">
        <w:rPr>
          <w:rFonts w:ascii="Times New Roman" w:hAnsi="Times New Roman" w:cs="Times New Roman"/>
          <w:sz w:val="24"/>
          <w:szCs w:val="24"/>
        </w:rPr>
        <w:t xml:space="preserve"> learn</w:t>
      </w:r>
      <w:r w:rsidR="00DB69CC">
        <w:rPr>
          <w:rFonts w:ascii="Times New Roman" w:hAnsi="Times New Roman" w:cs="Times New Roman"/>
          <w:sz w:val="24"/>
          <w:szCs w:val="24"/>
        </w:rPr>
        <w:t xml:space="preserve"> how to work and communicate effectively with diverse learners</w:t>
      </w:r>
      <w:r>
        <w:rPr>
          <w:rFonts w:ascii="Times New Roman" w:hAnsi="Times New Roman" w:cs="Times New Roman"/>
          <w:sz w:val="24"/>
          <w:szCs w:val="24"/>
        </w:rPr>
        <w:t xml:space="preserve">. </w:t>
      </w:r>
      <w:r w:rsidR="00712EB4">
        <w:rPr>
          <w:rFonts w:ascii="Times New Roman" w:hAnsi="Times New Roman" w:cs="Times New Roman"/>
          <w:sz w:val="24"/>
          <w:szCs w:val="24"/>
        </w:rPr>
        <w:t xml:space="preserve">Students also take their second </w:t>
      </w:r>
      <w:r w:rsidR="00F44CA5">
        <w:rPr>
          <w:rFonts w:ascii="Times New Roman" w:hAnsi="Times New Roman" w:cs="Times New Roman"/>
          <w:sz w:val="24"/>
          <w:szCs w:val="24"/>
        </w:rPr>
        <w:t>q</w:t>
      </w:r>
      <w:r w:rsidR="00712EB4">
        <w:rPr>
          <w:rFonts w:ascii="Times New Roman" w:hAnsi="Times New Roman" w:cs="Times New Roman"/>
          <w:sz w:val="24"/>
          <w:szCs w:val="24"/>
        </w:rPr>
        <w:t xml:space="preserve">uantitative </w:t>
      </w:r>
      <w:r w:rsidR="00F44CA5">
        <w:rPr>
          <w:rFonts w:ascii="Times New Roman" w:hAnsi="Times New Roman" w:cs="Times New Roman"/>
          <w:sz w:val="24"/>
          <w:szCs w:val="24"/>
        </w:rPr>
        <w:t>r</w:t>
      </w:r>
      <w:r w:rsidR="00712EB4">
        <w:rPr>
          <w:rFonts w:ascii="Times New Roman" w:hAnsi="Times New Roman" w:cs="Times New Roman"/>
          <w:sz w:val="24"/>
          <w:szCs w:val="24"/>
        </w:rPr>
        <w:t xml:space="preserve">easoning course, required for transfer to </w:t>
      </w:r>
      <w:r w:rsidR="00712EB4" w:rsidRPr="00712EB4">
        <w:rPr>
          <w:rFonts w:ascii="Times New Roman" w:hAnsi="Times New Roman" w:cs="Times New Roman"/>
          <w:sz w:val="24"/>
          <w:szCs w:val="24"/>
        </w:rPr>
        <w:t>baccalaureate-degree granting institutions</w:t>
      </w:r>
      <w:r w:rsidR="00712EB4">
        <w:rPr>
          <w:rFonts w:ascii="Times New Roman" w:hAnsi="Times New Roman" w:cs="Times New Roman"/>
          <w:sz w:val="24"/>
          <w:szCs w:val="24"/>
        </w:rPr>
        <w:t xml:space="preserve">. </w:t>
      </w:r>
    </w:p>
    <w:p w14:paraId="4ECBEE54" w14:textId="77777777" w:rsidR="00712EB4" w:rsidRDefault="00712EB4" w:rsidP="00145FDF">
      <w:pPr>
        <w:pStyle w:val="ListParagraph"/>
        <w:ind w:left="0"/>
        <w:rPr>
          <w:rFonts w:ascii="Times New Roman" w:hAnsi="Times New Roman" w:cs="Times New Roman"/>
          <w:sz w:val="24"/>
          <w:szCs w:val="24"/>
        </w:rPr>
      </w:pPr>
    </w:p>
    <w:p w14:paraId="5308DF47" w14:textId="5F4C5195" w:rsidR="001B6E82" w:rsidRDefault="00213F56" w:rsidP="00213F56">
      <w:pPr>
        <w:pStyle w:val="ListParagraph"/>
        <w:ind w:left="0"/>
        <w:rPr>
          <w:rFonts w:ascii="Times New Roman" w:hAnsi="Times New Roman" w:cs="Times New Roman"/>
          <w:sz w:val="24"/>
          <w:szCs w:val="24"/>
        </w:rPr>
      </w:pPr>
      <w:r>
        <w:rPr>
          <w:rFonts w:ascii="Times New Roman" w:hAnsi="Times New Roman" w:cs="Times New Roman"/>
          <w:sz w:val="24"/>
          <w:szCs w:val="24"/>
        </w:rPr>
        <w:t>In the third and fourth semesters, students take additional education courses, content electives, a required United States history course</w:t>
      </w:r>
      <w:r w:rsidR="001B6E82">
        <w:rPr>
          <w:rFonts w:ascii="Times New Roman" w:hAnsi="Times New Roman" w:cs="Times New Roman"/>
          <w:sz w:val="24"/>
          <w:szCs w:val="24"/>
        </w:rPr>
        <w:t xml:space="preserve">, </w:t>
      </w:r>
      <w:r w:rsidR="00862829">
        <w:rPr>
          <w:rFonts w:ascii="Times New Roman" w:hAnsi="Times New Roman" w:cs="Times New Roman"/>
          <w:sz w:val="24"/>
          <w:szCs w:val="24"/>
        </w:rPr>
        <w:t>two</w:t>
      </w:r>
      <w:r>
        <w:rPr>
          <w:rFonts w:ascii="Times New Roman" w:hAnsi="Times New Roman" w:cs="Times New Roman"/>
          <w:sz w:val="24"/>
          <w:szCs w:val="24"/>
        </w:rPr>
        <w:t xml:space="preserve"> scien</w:t>
      </w:r>
      <w:r w:rsidR="00862829">
        <w:rPr>
          <w:rFonts w:ascii="Times New Roman" w:hAnsi="Times New Roman" w:cs="Times New Roman"/>
          <w:sz w:val="24"/>
          <w:szCs w:val="24"/>
        </w:rPr>
        <w:t>ce c</w:t>
      </w:r>
      <w:r>
        <w:rPr>
          <w:rFonts w:ascii="Times New Roman" w:hAnsi="Times New Roman" w:cs="Times New Roman"/>
          <w:sz w:val="24"/>
          <w:szCs w:val="24"/>
        </w:rPr>
        <w:t>ourse</w:t>
      </w:r>
      <w:r w:rsidR="00862829">
        <w:rPr>
          <w:rFonts w:ascii="Times New Roman" w:hAnsi="Times New Roman" w:cs="Times New Roman"/>
          <w:sz w:val="24"/>
          <w:szCs w:val="24"/>
        </w:rPr>
        <w:t>s</w:t>
      </w:r>
      <w:r>
        <w:rPr>
          <w:rFonts w:ascii="Times New Roman" w:hAnsi="Times New Roman" w:cs="Times New Roman"/>
          <w:sz w:val="24"/>
          <w:szCs w:val="24"/>
        </w:rPr>
        <w:t xml:space="preserve">, </w:t>
      </w:r>
      <w:r w:rsidR="001B6E82">
        <w:rPr>
          <w:rFonts w:ascii="Times New Roman" w:hAnsi="Times New Roman" w:cs="Times New Roman"/>
          <w:sz w:val="24"/>
          <w:szCs w:val="24"/>
        </w:rPr>
        <w:t>and other courses that provide a liberal education</w:t>
      </w:r>
      <w:r>
        <w:rPr>
          <w:rFonts w:ascii="Times New Roman" w:hAnsi="Times New Roman" w:cs="Times New Roman"/>
          <w:sz w:val="24"/>
          <w:szCs w:val="24"/>
        </w:rPr>
        <w:t>.</w:t>
      </w:r>
      <w:r w:rsidR="001B6E82">
        <w:rPr>
          <w:rFonts w:ascii="Times New Roman" w:hAnsi="Times New Roman" w:cs="Times New Roman"/>
          <w:sz w:val="24"/>
          <w:szCs w:val="24"/>
        </w:rPr>
        <w:t xml:space="preserve"> </w:t>
      </w:r>
      <w:r>
        <w:rPr>
          <w:rFonts w:ascii="Times New Roman" w:hAnsi="Times New Roman" w:cs="Times New Roman"/>
          <w:sz w:val="24"/>
          <w:szCs w:val="24"/>
        </w:rPr>
        <w:t>Students deepen their ability to use assessments effectively in ED 214: Cognition and Learning in the Classroom and ED 255: Teaching English Language Learners. Both courses further develop their ability to apply theories of adolescent development, communication skills, and facility with diverse learners.</w:t>
      </w:r>
      <w:r w:rsidR="00E217D1">
        <w:rPr>
          <w:rFonts w:ascii="Times New Roman" w:hAnsi="Times New Roman" w:cs="Times New Roman"/>
          <w:sz w:val="24"/>
          <w:szCs w:val="24"/>
        </w:rPr>
        <w:t xml:space="preserve"> </w:t>
      </w:r>
      <w:r w:rsidR="001B6E82">
        <w:rPr>
          <w:rFonts w:ascii="Times New Roman" w:hAnsi="Times New Roman" w:cs="Times New Roman"/>
          <w:sz w:val="24"/>
          <w:szCs w:val="24"/>
        </w:rPr>
        <w:t xml:space="preserve">Students </w:t>
      </w:r>
      <w:r w:rsidR="00A9193D">
        <w:rPr>
          <w:rFonts w:ascii="Times New Roman" w:hAnsi="Times New Roman" w:cs="Times New Roman"/>
          <w:sz w:val="24"/>
          <w:szCs w:val="24"/>
        </w:rPr>
        <w:t xml:space="preserve">also </w:t>
      </w:r>
      <w:r w:rsidR="001B6E82">
        <w:rPr>
          <w:rFonts w:ascii="Times New Roman" w:hAnsi="Times New Roman" w:cs="Times New Roman"/>
          <w:sz w:val="24"/>
          <w:szCs w:val="24"/>
        </w:rPr>
        <w:t>choose five content electives based on their level (Middle or Secondary), their concentration (Math/Science or Humanities), and the subject area</w:t>
      </w:r>
      <w:r w:rsidR="00827E2C">
        <w:rPr>
          <w:rFonts w:ascii="Times New Roman" w:hAnsi="Times New Roman" w:cs="Times New Roman"/>
          <w:sz w:val="24"/>
          <w:szCs w:val="24"/>
        </w:rPr>
        <w:t>(s)</w:t>
      </w:r>
      <w:r w:rsidR="001B6E82">
        <w:rPr>
          <w:rFonts w:ascii="Times New Roman" w:hAnsi="Times New Roman" w:cs="Times New Roman"/>
          <w:sz w:val="24"/>
          <w:szCs w:val="24"/>
        </w:rPr>
        <w:t xml:space="preserve"> in which they wish to teach. </w:t>
      </w:r>
      <w:r w:rsidR="00DB6598">
        <w:rPr>
          <w:rFonts w:ascii="Times New Roman" w:hAnsi="Times New Roman" w:cs="Times New Roman"/>
          <w:sz w:val="24"/>
          <w:szCs w:val="24"/>
        </w:rPr>
        <w:t xml:space="preserve">The content elective requirement is established by the PDE. </w:t>
      </w:r>
      <w:r w:rsidR="001B6E82">
        <w:rPr>
          <w:rFonts w:ascii="Times New Roman" w:hAnsi="Times New Roman" w:cs="Times New Roman"/>
          <w:sz w:val="24"/>
          <w:szCs w:val="24"/>
        </w:rPr>
        <w:t xml:space="preserve"> </w:t>
      </w:r>
    </w:p>
    <w:p w14:paraId="168AC34E" w14:textId="64733364" w:rsidR="009E4B47" w:rsidRPr="00617AB4" w:rsidRDefault="009E4B47" w:rsidP="00145FDF">
      <w:pPr>
        <w:pStyle w:val="ListParagraph"/>
        <w:ind w:left="0"/>
        <w:rPr>
          <w:rFonts w:ascii="Times New Roman" w:hAnsi="Times New Roman" w:cs="Times New Roman"/>
          <w:sz w:val="24"/>
          <w:szCs w:val="24"/>
        </w:rPr>
      </w:pPr>
    </w:p>
    <w:p w14:paraId="32877C0A" w14:textId="16639136" w:rsidR="009E4B47" w:rsidRPr="00617AB4" w:rsidRDefault="009E4B47" w:rsidP="00145FDF">
      <w:pPr>
        <w:pStyle w:val="ListParagraph"/>
        <w:ind w:left="0"/>
        <w:rPr>
          <w:rFonts w:ascii="Times New Roman" w:hAnsi="Times New Roman" w:cs="Times New Roman"/>
          <w:sz w:val="24"/>
          <w:szCs w:val="24"/>
        </w:rPr>
      </w:pPr>
      <w:r w:rsidRPr="00D00D8C">
        <w:rPr>
          <w:rFonts w:ascii="Times New Roman" w:eastAsia="Times New Roman" w:hAnsi="Times New Roman" w:cs="Times New Roman"/>
          <w:spacing w:val="6"/>
          <w:sz w:val="24"/>
          <w:szCs w:val="24"/>
        </w:rPr>
        <w:t>This sequence of courses helps students build the knowledge and skills needed for transfer and to prepare for careers in the field of education.</w:t>
      </w:r>
    </w:p>
    <w:p w14:paraId="77555C10" w14:textId="77777777" w:rsidR="00896E85" w:rsidRDefault="00896E85" w:rsidP="00145FDF">
      <w:pPr>
        <w:pStyle w:val="ListParagraph"/>
        <w:ind w:left="0"/>
        <w:rPr>
          <w:rFonts w:ascii="Times New Roman" w:hAnsi="Times New Roman" w:cs="Times New Roman"/>
          <w:sz w:val="24"/>
          <w:szCs w:val="24"/>
        </w:rPr>
      </w:pPr>
    </w:p>
    <w:p w14:paraId="1FBC6254" w14:textId="77777777" w:rsidR="00493BB1" w:rsidRDefault="00493BB1">
      <w:pPr>
        <w:ind w:left="0"/>
        <w:rPr>
          <w:rFonts w:ascii="Times New Roman" w:hAnsi="Times New Roman" w:cs="Times New Roman"/>
          <w:b/>
          <w:sz w:val="24"/>
          <w:szCs w:val="24"/>
        </w:rPr>
      </w:pPr>
      <w:r>
        <w:rPr>
          <w:rFonts w:ascii="Times New Roman" w:hAnsi="Times New Roman" w:cs="Times New Roman"/>
          <w:b/>
          <w:sz w:val="24"/>
          <w:szCs w:val="24"/>
        </w:rPr>
        <w:br w:type="page"/>
      </w:r>
    </w:p>
    <w:p w14:paraId="3FB14AEA" w14:textId="34AB03C5" w:rsidR="007454B6" w:rsidRPr="00B32E49" w:rsidRDefault="007454B6" w:rsidP="002B1D0D">
      <w:pPr>
        <w:pStyle w:val="ListParagraph"/>
        <w:numPr>
          <w:ilvl w:val="0"/>
          <w:numId w:val="27"/>
        </w:numPr>
        <w:rPr>
          <w:rFonts w:ascii="Times New Roman" w:hAnsi="Times New Roman" w:cs="Times New Roman"/>
          <w:b/>
          <w:sz w:val="24"/>
          <w:szCs w:val="24"/>
        </w:rPr>
      </w:pPr>
      <w:r w:rsidRPr="00B32E49">
        <w:rPr>
          <w:rFonts w:ascii="Times New Roman" w:hAnsi="Times New Roman" w:cs="Times New Roman"/>
          <w:b/>
          <w:sz w:val="24"/>
          <w:szCs w:val="24"/>
        </w:rPr>
        <w:lastRenderedPageBreak/>
        <w:t>Assessment Plan</w:t>
      </w:r>
    </w:p>
    <w:p w14:paraId="03162765" w14:textId="77777777" w:rsidR="007454B6" w:rsidRPr="00B32E49" w:rsidRDefault="007454B6" w:rsidP="007D03F1">
      <w:pPr>
        <w:ind w:left="0"/>
        <w:rPr>
          <w:rFonts w:ascii="Times New Roman" w:hAnsi="Times New Roman" w:cs="Times New Roman"/>
          <w:sz w:val="24"/>
          <w:szCs w:val="24"/>
        </w:rPr>
      </w:pPr>
    </w:p>
    <w:tbl>
      <w:tblPr>
        <w:tblStyle w:val="TableGrid1"/>
        <w:tblW w:w="9360" w:type="dxa"/>
        <w:jc w:val="center"/>
        <w:tblCellMar>
          <w:left w:w="115" w:type="dxa"/>
          <w:right w:w="115" w:type="dxa"/>
        </w:tblCellMar>
        <w:tblLook w:val="04A0" w:firstRow="1" w:lastRow="0" w:firstColumn="1" w:lastColumn="0" w:noHBand="0" w:noVBand="1"/>
      </w:tblPr>
      <w:tblGrid>
        <w:gridCol w:w="3955"/>
        <w:gridCol w:w="2700"/>
        <w:gridCol w:w="2705"/>
      </w:tblGrid>
      <w:tr w:rsidR="00947856" w:rsidRPr="00B32E49" w14:paraId="312B5001" w14:textId="16ACB422" w:rsidTr="00493BB1">
        <w:trPr>
          <w:tblHeader/>
          <w:jc w:val="center"/>
        </w:trPr>
        <w:tc>
          <w:tcPr>
            <w:tcW w:w="3955" w:type="dxa"/>
          </w:tcPr>
          <w:p w14:paraId="3FD3C002" w14:textId="77777777" w:rsidR="00947856" w:rsidRPr="00B32E49" w:rsidRDefault="00947856" w:rsidP="00947856">
            <w:pPr>
              <w:ind w:left="0"/>
              <w:contextualSpacing/>
              <w:jc w:val="center"/>
              <w:rPr>
                <w:rFonts w:ascii="Times New Roman" w:hAnsi="Times New Roman" w:cs="Times New Roman"/>
                <w:b/>
                <w:sz w:val="24"/>
                <w:szCs w:val="24"/>
              </w:rPr>
            </w:pPr>
          </w:p>
          <w:p w14:paraId="3979EA9D" w14:textId="4DDD4E94" w:rsidR="00947856" w:rsidRPr="00B32E49" w:rsidRDefault="00947856" w:rsidP="00947856">
            <w:pPr>
              <w:ind w:left="0"/>
              <w:contextualSpacing/>
              <w:jc w:val="center"/>
              <w:rPr>
                <w:rFonts w:ascii="Times New Roman" w:hAnsi="Times New Roman" w:cs="Times New Roman"/>
                <w:b/>
                <w:sz w:val="24"/>
                <w:szCs w:val="24"/>
              </w:rPr>
            </w:pPr>
            <w:r w:rsidRPr="00B32E49">
              <w:rPr>
                <w:rFonts w:ascii="Times New Roman" w:hAnsi="Times New Roman" w:cs="Times New Roman"/>
                <w:b/>
                <w:sz w:val="24"/>
                <w:szCs w:val="24"/>
              </w:rPr>
              <w:t>Program Learning Outcome</w:t>
            </w:r>
          </w:p>
          <w:p w14:paraId="152A535E" w14:textId="77777777" w:rsidR="00947856" w:rsidRPr="00B32E49" w:rsidRDefault="00947856" w:rsidP="00947856">
            <w:pPr>
              <w:ind w:left="0"/>
              <w:contextualSpacing/>
              <w:jc w:val="center"/>
              <w:rPr>
                <w:rFonts w:ascii="Times New Roman" w:hAnsi="Times New Roman" w:cs="Times New Roman"/>
                <w:b/>
                <w:sz w:val="24"/>
                <w:szCs w:val="24"/>
              </w:rPr>
            </w:pPr>
          </w:p>
        </w:tc>
        <w:tc>
          <w:tcPr>
            <w:tcW w:w="2700" w:type="dxa"/>
          </w:tcPr>
          <w:p w14:paraId="13CCF7D2" w14:textId="77777777" w:rsidR="00947856" w:rsidRPr="00B32E49" w:rsidRDefault="00947856" w:rsidP="00947856">
            <w:pPr>
              <w:ind w:left="0"/>
              <w:contextualSpacing/>
              <w:jc w:val="center"/>
              <w:rPr>
                <w:rFonts w:ascii="Times New Roman" w:hAnsi="Times New Roman" w:cs="Times New Roman"/>
                <w:b/>
                <w:sz w:val="24"/>
                <w:szCs w:val="24"/>
              </w:rPr>
            </w:pPr>
          </w:p>
          <w:p w14:paraId="394BEF62" w14:textId="77777777" w:rsidR="00947856" w:rsidRPr="00B32E49" w:rsidRDefault="00947856" w:rsidP="00947856">
            <w:pPr>
              <w:ind w:left="0"/>
              <w:contextualSpacing/>
              <w:jc w:val="center"/>
              <w:rPr>
                <w:rFonts w:ascii="Times New Roman" w:hAnsi="Times New Roman" w:cs="Times New Roman"/>
                <w:b/>
                <w:sz w:val="24"/>
                <w:szCs w:val="24"/>
              </w:rPr>
            </w:pPr>
            <w:r w:rsidRPr="00B32E49">
              <w:rPr>
                <w:rFonts w:ascii="Times New Roman" w:hAnsi="Times New Roman" w:cs="Times New Roman"/>
                <w:b/>
                <w:sz w:val="24"/>
                <w:szCs w:val="24"/>
              </w:rPr>
              <w:t>How Assessed</w:t>
            </w:r>
            <w:r w:rsidRPr="00B32E49">
              <w:rPr>
                <w:rFonts w:ascii="Times New Roman" w:hAnsi="Times New Roman" w:cs="Times New Roman"/>
                <w:sz w:val="24"/>
                <w:szCs w:val="24"/>
              </w:rPr>
              <w:t>*</w:t>
            </w:r>
          </w:p>
        </w:tc>
        <w:tc>
          <w:tcPr>
            <w:tcW w:w="2705" w:type="dxa"/>
          </w:tcPr>
          <w:p w14:paraId="7A8744F4" w14:textId="460B8188" w:rsidR="00947856" w:rsidRPr="00B32E49" w:rsidRDefault="00947856" w:rsidP="00947856">
            <w:pPr>
              <w:ind w:left="0"/>
              <w:contextualSpacing/>
              <w:jc w:val="center"/>
              <w:rPr>
                <w:rFonts w:ascii="Times New Roman" w:hAnsi="Times New Roman" w:cs="Times New Roman"/>
                <w:b/>
                <w:sz w:val="24"/>
                <w:szCs w:val="24"/>
              </w:rPr>
            </w:pPr>
            <w:r w:rsidRPr="00B32E49">
              <w:rPr>
                <w:rFonts w:ascii="Times New Roman" w:hAnsi="Times New Roman" w:cs="Times New Roman"/>
                <w:b/>
                <w:sz w:val="24"/>
                <w:szCs w:val="24"/>
              </w:rPr>
              <w:t>Semester and Year Assessed</w:t>
            </w:r>
          </w:p>
        </w:tc>
      </w:tr>
      <w:tr w:rsidR="00947856" w:rsidRPr="00B32E49" w14:paraId="494096B3" w14:textId="326D4538" w:rsidTr="00493BB1">
        <w:trPr>
          <w:trHeight w:val="476"/>
          <w:jc w:val="center"/>
        </w:trPr>
        <w:tc>
          <w:tcPr>
            <w:tcW w:w="3955" w:type="dxa"/>
          </w:tcPr>
          <w:p w14:paraId="1FC5E4C0" w14:textId="64D7DCF0" w:rsidR="00947856" w:rsidRPr="00B32E49" w:rsidRDefault="00986738" w:rsidP="00947856">
            <w:pPr>
              <w:ind w:left="0"/>
              <w:contextualSpacing/>
              <w:rPr>
                <w:rFonts w:ascii="Times New Roman" w:hAnsi="Times New Roman" w:cs="Times New Roman"/>
                <w:sz w:val="24"/>
                <w:szCs w:val="24"/>
              </w:rPr>
            </w:pPr>
            <w:r w:rsidRPr="00B32E49">
              <w:rPr>
                <w:rFonts w:ascii="Times New Roman" w:hAnsi="Times New Roman" w:cs="Times New Roman"/>
                <w:sz w:val="24"/>
                <w:szCs w:val="24"/>
              </w:rPr>
              <w:t>Identify career options open to an individual with a background in education and describe the path required to Pennsylvania Teacher Certification.</w:t>
            </w:r>
          </w:p>
        </w:tc>
        <w:tc>
          <w:tcPr>
            <w:tcW w:w="2700" w:type="dxa"/>
          </w:tcPr>
          <w:p w14:paraId="7ECC300B" w14:textId="4C1F9EC1" w:rsidR="00896E85" w:rsidRPr="00B32E49" w:rsidRDefault="00896E85" w:rsidP="00947856">
            <w:pPr>
              <w:ind w:left="0"/>
              <w:contextualSpacing/>
              <w:rPr>
                <w:rFonts w:ascii="Times New Roman" w:hAnsi="Times New Roman" w:cs="Times New Roman"/>
                <w:sz w:val="24"/>
                <w:szCs w:val="24"/>
              </w:rPr>
            </w:pPr>
            <w:r w:rsidRPr="00B32E49">
              <w:rPr>
                <w:rFonts w:ascii="Times New Roman" w:hAnsi="Times New Roman" w:cs="Times New Roman"/>
                <w:sz w:val="24"/>
                <w:szCs w:val="24"/>
              </w:rPr>
              <w:t>Quizzes</w:t>
            </w:r>
          </w:p>
          <w:p w14:paraId="741A1F23" w14:textId="4783164A" w:rsidR="00896E85" w:rsidRPr="00B32E49" w:rsidRDefault="00896E85" w:rsidP="00947856">
            <w:pPr>
              <w:ind w:left="0"/>
              <w:contextualSpacing/>
              <w:rPr>
                <w:rFonts w:ascii="Times New Roman" w:hAnsi="Times New Roman" w:cs="Times New Roman"/>
                <w:sz w:val="24"/>
                <w:szCs w:val="24"/>
              </w:rPr>
            </w:pPr>
            <w:r w:rsidRPr="00B32E49">
              <w:rPr>
                <w:rFonts w:ascii="Times New Roman" w:hAnsi="Times New Roman" w:cs="Times New Roman"/>
                <w:sz w:val="24"/>
                <w:szCs w:val="24"/>
              </w:rPr>
              <w:t>Summative Assessment</w:t>
            </w:r>
          </w:p>
          <w:p w14:paraId="0AFAE429" w14:textId="6EE8762F" w:rsidR="00896E85" w:rsidRPr="00B32E49" w:rsidRDefault="00896E85" w:rsidP="00947856">
            <w:pPr>
              <w:ind w:left="0"/>
              <w:contextualSpacing/>
              <w:rPr>
                <w:rFonts w:ascii="Times New Roman" w:hAnsi="Times New Roman" w:cs="Times New Roman"/>
                <w:sz w:val="24"/>
                <w:szCs w:val="24"/>
              </w:rPr>
            </w:pPr>
            <w:r w:rsidRPr="00B32E49">
              <w:rPr>
                <w:rFonts w:ascii="Times New Roman" w:hAnsi="Times New Roman" w:cs="Times New Roman"/>
                <w:sz w:val="24"/>
                <w:szCs w:val="24"/>
              </w:rPr>
              <w:t>Observations</w:t>
            </w:r>
          </w:p>
          <w:p w14:paraId="670AE621" w14:textId="7F921D12" w:rsidR="00896E85" w:rsidRPr="00B32E49" w:rsidRDefault="00896E85" w:rsidP="00947856">
            <w:pPr>
              <w:ind w:left="0"/>
              <w:contextualSpacing/>
              <w:rPr>
                <w:rFonts w:ascii="Times New Roman" w:hAnsi="Times New Roman" w:cs="Times New Roman"/>
                <w:sz w:val="24"/>
                <w:szCs w:val="24"/>
              </w:rPr>
            </w:pPr>
            <w:r w:rsidRPr="00B32E49">
              <w:rPr>
                <w:rFonts w:ascii="Times New Roman" w:hAnsi="Times New Roman" w:cs="Times New Roman"/>
                <w:sz w:val="24"/>
                <w:szCs w:val="24"/>
              </w:rPr>
              <w:t>Reflections</w:t>
            </w:r>
          </w:p>
          <w:p w14:paraId="79AC1B7A" w14:textId="6B598889" w:rsidR="00896E85" w:rsidRPr="00B32E49" w:rsidRDefault="00896E85" w:rsidP="00947856">
            <w:pPr>
              <w:ind w:left="0"/>
              <w:contextualSpacing/>
              <w:rPr>
                <w:rFonts w:ascii="Times New Roman" w:hAnsi="Times New Roman" w:cs="Times New Roman"/>
                <w:sz w:val="24"/>
                <w:szCs w:val="24"/>
              </w:rPr>
            </w:pPr>
            <w:r w:rsidRPr="00B32E49">
              <w:rPr>
                <w:rFonts w:ascii="Times New Roman" w:hAnsi="Times New Roman" w:cs="Times New Roman"/>
                <w:sz w:val="24"/>
                <w:szCs w:val="24"/>
              </w:rPr>
              <w:t>Group Discussions</w:t>
            </w:r>
          </w:p>
          <w:p w14:paraId="05E55027" w14:textId="018DD40B" w:rsidR="00896E85" w:rsidRPr="00B32E49" w:rsidRDefault="00896E85" w:rsidP="00947856">
            <w:pPr>
              <w:ind w:left="0"/>
              <w:contextualSpacing/>
              <w:rPr>
                <w:rFonts w:ascii="Times New Roman" w:hAnsi="Times New Roman" w:cs="Times New Roman"/>
                <w:sz w:val="24"/>
                <w:szCs w:val="24"/>
              </w:rPr>
            </w:pPr>
          </w:p>
        </w:tc>
        <w:tc>
          <w:tcPr>
            <w:tcW w:w="2705" w:type="dxa"/>
          </w:tcPr>
          <w:p w14:paraId="2505437F" w14:textId="1C89583C" w:rsidR="00947856" w:rsidRPr="00B32E49" w:rsidRDefault="00986738" w:rsidP="00947856">
            <w:pPr>
              <w:ind w:left="0"/>
              <w:contextualSpacing/>
              <w:rPr>
                <w:rFonts w:ascii="Times New Roman" w:hAnsi="Times New Roman" w:cs="Times New Roman"/>
                <w:sz w:val="24"/>
                <w:szCs w:val="24"/>
              </w:rPr>
            </w:pPr>
            <w:r w:rsidRPr="00B32E49">
              <w:rPr>
                <w:rFonts w:ascii="Times New Roman" w:hAnsi="Times New Roman" w:cs="Times New Roman"/>
                <w:sz w:val="24"/>
                <w:szCs w:val="24"/>
              </w:rPr>
              <w:t>Every academic semester</w:t>
            </w:r>
          </w:p>
        </w:tc>
      </w:tr>
      <w:tr w:rsidR="003F0613" w:rsidRPr="00B32E49" w14:paraId="098C98CD" w14:textId="77777777" w:rsidTr="00493BB1">
        <w:trPr>
          <w:trHeight w:val="1673"/>
          <w:jc w:val="center"/>
        </w:trPr>
        <w:tc>
          <w:tcPr>
            <w:tcW w:w="3955" w:type="dxa"/>
          </w:tcPr>
          <w:p w14:paraId="64680126" w14:textId="05282AB1" w:rsidR="003F0613" w:rsidRPr="00B32E49" w:rsidRDefault="00986738" w:rsidP="00947856">
            <w:pPr>
              <w:ind w:left="0"/>
              <w:contextualSpacing/>
              <w:rPr>
                <w:rFonts w:ascii="Times New Roman" w:hAnsi="Times New Roman" w:cs="Times New Roman"/>
                <w:sz w:val="24"/>
                <w:szCs w:val="24"/>
              </w:rPr>
            </w:pPr>
            <w:r w:rsidRPr="00B32E49">
              <w:rPr>
                <w:rFonts w:ascii="Times New Roman" w:hAnsi="Times New Roman" w:cs="Times New Roman"/>
                <w:sz w:val="24"/>
                <w:szCs w:val="24"/>
              </w:rPr>
              <w:t>Apply theories of adolescent development and cognitive processes to enhance student learning.</w:t>
            </w:r>
          </w:p>
        </w:tc>
        <w:tc>
          <w:tcPr>
            <w:tcW w:w="2700" w:type="dxa"/>
          </w:tcPr>
          <w:p w14:paraId="250831B9" w14:textId="77777777" w:rsidR="00896E85" w:rsidRPr="00B32E49" w:rsidRDefault="00896E85" w:rsidP="00896E85">
            <w:pPr>
              <w:ind w:left="0"/>
              <w:contextualSpacing/>
              <w:rPr>
                <w:rFonts w:ascii="Times New Roman" w:hAnsi="Times New Roman" w:cs="Times New Roman"/>
                <w:sz w:val="24"/>
                <w:szCs w:val="24"/>
              </w:rPr>
            </w:pPr>
            <w:r w:rsidRPr="00B32E49">
              <w:rPr>
                <w:rFonts w:ascii="Times New Roman" w:hAnsi="Times New Roman" w:cs="Times New Roman"/>
                <w:sz w:val="24"/>
                <w:szCs w:val="24"/>
              </w:rPr>
              <w:t>Quizzes</w:t>
            </w:r>
          </w:p>
          <w:p w14:paraId="46684BAA" w14:textId="77777777" w:rsidR="00896E85" w:rsidRPr="00B32E49" w:rsidRDefault="00896E85" w:rsidP="00896E85">
            <w:pPr>
              <w:ind w:left="0"/>
              <w:contextualSpacing/>
              <w:rPr>
                <w:rFonts w:ascii="Times New Roman" w:hAnsi="Times New Roman" w:cs="Times New Roman"/>
                <w:sz w:val="24"/>
                <w:szCs w:val="24"/>
              </w:rPr>
            </w:pPr>
            <w:r w:rsidRPr="00B32E49">
              <w:rPr>
                <w:rFonts w:ascii="Times New Roman" w:hAnsi="Times New Roman" w:cs="Times New Roman"/>
                <w:sz w:val="24"/>
                <w:szCs w:val="24"/>
              </w:rPr>
              <w:t>Summative Assessment</w:t>
            </w:r>
          </w:p>
          <w:p w14:paraId="2A2BA136" w14:textId="77777777" w:rsidR="00896E85" w:rsidRPr="00B32E49" w:rsidRDefault="00896E85" w:rsidP="00896E85">
            <w:pPr>
              <w:ind w:left="0"/>
              <w:contextualSpacing/>
              <w:rPr>
                <w:rFonts w:ascii="Times New Roman" w:hAnsi="Times New Roman" w:cs="Times New Roman"/>
                <w:sz w:val="24"/>
                <w:szCs w:val="24"/>
              </w:rPr>
            </w:pPr>
            <w:r w:rsidRPr="00B32E49">
              <w:rPr>
                <w:rFonts w:ascii="Times New Roman" w:hAnsi="Times New Roman" w:cs="Times New Roman"/>
                <w:sz w:val="24"/>
                <w:szCs w:val="24"/>
              </w:rPr>
              <w:t>Observations</w:t>
            </w:r>
          </w:p>
          <w:p w14:paraId="66D45009" w14:textId="77777777" w:rsidR="00896E85" w:rsidRPr="00B32E49" w:rsidRDefault="00896E85" w:rsidP="00896E85">
            <w:pPr>
              <w:ind w:left="0"/>
              <w:contextualSpacing/>
              <w:rPr>
                <w:rFonts w:ascii="Times New Roman" w:hAnsi="Times New Roman" w:cs="Times New Roman"/>
                <w:sz w:val="24"/>
                <w:szCs w:val="24"/>
              </w:rPr>
            </w:pPr>
            <w:r w:rsidRPr="00B32E49">
              <w:rPr>
                <w:rFonts w:ascii="Times New Roman" w:hAnsi="Times New Roman" w:cs="Times New Roman"/>
                <w:sz w:val="24"/>
                <w:szCs w:val="24"/>
              </w:rPr>
              <w:t>Reflections</w:t>
            </w:r>
          </w:p>
          <w:p w14:paraId="7A0F44AE" w14:textId="77777777" w:rsidR="00896E85" w:rsidRPr="00B32E49" w:rsidRDefault="00896E85" w:rsidP="00896E85">
            <w:pPr>
              <w:ind w:left="0"/>
              <w:contextualSpacing/>
              <w:rPr>
                <w:rFonts w:ascii="Times New Roman" w:hAnsi="Times New Roman" w:cs="Times New Roman"/>
                <w:sz w:val="24"/>
                <w:szCs w:val="24"/>
              </w:rPr>
            </w:pPr>
            <w:r w:rsidRPr="00B32E49">
              <w:rPr>
                <w:rFonts w:ascii="Times New Roman" w:hAnsi="Times New Roman" w:cs="Times New Roman"/>
                <w:sz w:val="24"/>
                <w:szCs w:val="24"/>
              </w:rPr>
              <w:t>Group Discussions</w:t>
            </w:r>
          </w:p>
          <w:p w14:paraId="050101C0" w14:textId="550FB89C" w:rsidR="003F0613" w:rsidRPr="00B32E49" w:rsidRDefault="00896E85" w:rsidP="00947856">
            <w:pPr>
              <w:ind w:left="0"/>
              <w:contextualSpacing/>
              <w:rPr>
                <w:rFonts w:ascii="Times New Roman" w:hAnsi="Times New Roman" w:cs="Times New Roman"/>
                <w:sz w:val="24"/>
                <w:szCs w:val="24"/>
              </w:rPr>
            </w:pPr>
            <w:r w:rsidRPr="00B32E49">
              <w:rPr>
                <w:rFonts w:ascii="Times New Roman" w:hAnsi="Times New Roman" w:cs="Times New Roman"/>
                <w:sz w:val="24"/>
                <w:szCs w:val="24"/>
              </w:rPr>
              <w:t>Capstone Project</w:t>
            </w:r>
          </w:p>
        </w:tc>
        <w:tc>
          <w:tcPr>
            <w:tcW w:w="2705" w:type="dxa"/>
          </w:tcPr>
          <w:p w14:paraId="12ACC84B" w14:textId="69D56EAB" w:rsidR="003F0613" w:rsidRPr="00B32E49" w:rsidRDefault="00986738" w:rsidP="00947856">
            <w:pPr>
              <w:ind w:left="0"/>
              <w:contextualSpacing/>
              <w:rPr>
                <w:rFonts w:ascii="Times New Roman" w:hAnsi="Times New Roman" w:cs="Times New Roman"/>
                <w:sz w:val="24"/>
                <w:szCs w:val="24"/>
              </w:rPr>
            </w:pPr>
            <w:r w:rsidRPr="00B32E49">
              <w:rPr>
                <w:rFonts w:ascii="Times New Roman" w:hAnsi="Times New Roman" w:cs="Times New Roman"/>
                <w:sz w:val="24"/>
                <w:szCs w:val="24"/>
              </w:rPr>
              <w:t>Every academic semester</w:t>
            </w:r>
          </w:p>
        </w:tc>
      </w:tr>
      <w:tr w:rsidR="00947856" w:rsidRPr="00B32E49" w14:paraId="765B3D33" w14:textId="55FB23EB" w:rsidTr="00493BB1">
        <w:trPr>
          <w:jc w:val="center"/>
        </w:trPr>
        <w:tc>
          <w:tcPr>
            <w:tcW w:w="3955" w:type="dxa"/>
          </w:tcPr>
          <w:p w14:paraId="776B45A3" w14:textId="1D34FFA3" w:rsidR="00947856" w:rsidRPr="00B32E49" w:rsidRDefault="00986738" w:rsidP="00947856">
            <w:pPr>
              <w:ind w:left="0"/>
              <w:contextualSpacing/>
              <w:rPr>
                <w:rFonts w:ascii="Times New Roman" w:hAnsi="Times New Roman" w:cs="Times New Roman"/>
                <w:sz w:val="24"/>
                <w:szCs w:val="24"/>
              </w:rPr>
            </w:pPr>
            <w:r w:rsidRPr="00B32E49">
              <w:rPr>
                <w:rFonts w:ascii="Times New Roman" w:hAnsi="Times New Roman" w:cs="Times New Roman"/>
                <w:sz w:val="24"/>
                <w:szCs w:val="24"/>
              </w:rPr>
              <w:t>Explain the education models in the United States and the impact they have on teaching and learning.</w:t>
            </w:r>
          </w:p>
        </w:tc>
        <w:tc>
          <w:tcPr>
            <w:tcW w:w="2700" w:type="dxa"/>
          </w:tcPr>
          <w:p w14:paraId="0B719665" w14:textId="77777777" w:rsidR="00896E85" w:rsidRPr="00B32E49" w:rsidRDefault="00896E85" w:rsidP="00896E85">
            <w:pPr>
              <w:ind w:left="0"/>
              <w:contextualSpacing/>
              <w:rPr>
                <w:rFonts w:ascii="Times New Roman" w:hAnsi="Times New Roman" w:cs="Times New Roman"/>
                <w:sz w:val="24"/>
                <w:szCs w:val="24"/>
              </w:rPr>
            </w:pPr>
            <w:r w:rsidRPr="00B32E49">
              <w:rPr>
                <w:rFonts w:ascii="Times New Roman" w:hAnsi="Times New Roman" w:cs="Times New Roman"/>
                <w:sz w:val="24"/>
                <w:szCs w:val="24"/>
              </w:rPr>
              <w:t>Quizzes</w:t>
            </w:r>
          </w:p>
          <w:p w14:paraId="1FA35897" w14:textId="77777777" w:rsidR="00896E85" w:rsidRPr="00B32E49" w:rsidRDefault="00896E85" w:rsidP="00896E85">
            <w:pPr>
              <w:ind w:left="0"/>
              <w:contextualSpacing/>
              <w:rPr>
                <w:rFonts w:ascii="Times New Roman" w:hAnsi="Times New Roman" w:cs="Times New Roman"/>
                <w:sz w:val="24"/>
                <w:szCs w:val="24"/>
              </w:rPr>
            </w:pPr>
            <w:r w:rsidRPr="00B32E49">
              <w:rPr>
                <w:rFonts w:ascii="Times New Roman" w:hAnsi="Times New Roman" w:cs="Times New Roman"/>
                <w:sz w:val="24"/>
                <w:szCs w:val="24"/>
              </w:rPr>
              <w:t>Summative Assessment</w:t>
            </w:r>
          </w:p>
          <w:p w14:paraId="588A5FA9" w14:textId="77777777" w:rsidR="00896E85" w:rsidRPr="00B32E49" w:rsidRDefault="00896E85" w:rsidP="00896E85">
            <w:pPr>
              <w:ind w:left="0"/>
              <w:contextualSpacing/>
              <w:rPr>
                <w:rFonts w:ascii="Times New Roman" w:hAnsi="Times New Roman" w:cs="Times New Roman"/>
                <w:sz w:val="24"/>
                <w:szCs w:val="24"/>
              </w:rPr>
            </w:pPr>
            <w:r w:rsidRPr="00B32E49">
              <w:rPr>
                <w:rFonts w:ascii="Times New Roman" w:hAnsi="Times New Roman" w:cs="Times New Roman"/>
                <w:sz w:val="24"/>
                <w:szCs w:val="24"/>
              </w:rPr>
              <w:t>Observations</w:t>
            </w:r>
          </w:p>
          <w:p w14:paraId="4F84C92F" w14:textId="77777777" w:rsidR="00896E85" w:rsidRPr="00B32E49" w:rsidRDefault="00896E85" w:rsidP="00896E85">
            <w:pPr>
              <w:ind w:left="0"/>
              <w:contextualSpacing/>
              <w:rPr>
                <w:rFonts w:ascii="Times New Roman" w:hAnsi="Times New Roman" w:cs="Times New Roman"/>
                <w:sz w:val="24"/>
                <w:szCs w:val="24"/>
              </w:rPr>
            </w:pPr>
            <w:r w:rsidRPr="00B32E49">
              <w:rPr>
                <w:rFonts w:ascii="Times New Roman" w:hAnsi="Times New Roman" w:cs="Times New Roman"/>
                <w:sz w:val="24"/>
                <w:szCs w:val="24"/>
              </w:rPr>
              <w:t>Reflections</w:t>
            </w:r>
          </w:p>
          <w:p w14:paraId="3426F467" w14:textId="77777777" w:rsidR="00896E85" w:rsidRPr="00B32E49" w:rsidRDefault="00896E85" w:rsidP="00896E85">
            <w:pPr>
              <w:ind w:left="0"/>
              <w:contextualSpacing/>
              <w:rPr>
                <w:rFonts w:ascii="Times New Roman" w:hAnsi="Times New Roman" w:cs="Times New Roman"/>
                <w:sz w:val="24"/>
                <w:szCs w:val="24"/>
              </w:rPr>
            </w:pPr>
            <w:r w:rsidRPr="00B32E49">
              <w:rPr>
                <w:rFonts w:ascii="Times New Roman" w:hAnsi="Times New Roman" w:cs="Times New Roman"/>
                <w:sz w:val="24"/>
                <w:szCs w:val="24"/>
              </w:rPr>
              <w:t>Group Discussions</w:t>
            </w:r>
          </w:p>
          <w:p w14:paraId="695B8070" w14:textId="557AF593" w:rsidR="00947856" w:rsidRPr="00B32E49" w:rsidRDefault="00896E85" w:rsidP="00896E85">
            <w:pPr>
              <w:ind w:left="0"/>
              <w:contextualSpacing/>
              <w:rPr>
                <w:rFonts w:ascii="Times New Roman" w:hAnsi="Times New Roman" w:cs="Times New Roman"/>
                <w:sz w:val="24"/>
                <w:szCs w:val="24"/>
              </w:rPr>
            </w:pPr>
            <w:r w:rsidRPr="00B32E49">
              <w:rPr>
                <w:rFonts w:ascii="Times New Roman" w:hAnsi="Times New Roman" w:cs="Times New Roman"/>
                <w:sz w:val="24"/>
                <w:szCs w:val="24"/>
              </w:rPr>
              <w:t>Capstone Project</w:t>
            </w:r>
          </w:p>
        </w:tc>
        <w:tc>
          <w:tcPr>
            <w:tcW w:w="2705" w:type="dxa"/>
          </w:tcPr>
          <w:p w14:paraId="1E9DE4D6" w14:textId="6CE7CB25" w:rsidR="00947856" w:rsidRPr="00B32E49" w:rsidRDefault="00986738" w:rsidP="00947856">
            <w:pPr>
              <w:ind w:left="0"/>
              <w:contextualSpacing/>
              <w:rPr>
                <w:rFonts w:ascii="Times New Roman" w:hAnsi="Times New Roman" w:cs="Times New Roman"/>
                <w:sz w:val="24"/>
                <w:szCs w:val="24"/>
              </w:rPr>
            </w:pPr>
            <w:r w:rsidRPr="00B32E49">
              <w:rPr>
                <w:rFonts w:ascii="Times New Roman" w:hAnsi="Times New Roman" w:cs="Times New Roman"/>
                <w:sz w:val="24"/>
                <w:szCs w:val="24"/>
              </w:rPr>
              <w:t>Every academic semester</w:t>
            </w:r>
          </w:p>
        </w:tc>
      </w:tr>
      <w:tr w:rsidR="00947856" w:rsidRPr="00B32E49" w14:paraId="3C38230F" w14:textId="2A609FE3" w:rsidTr="00493BB1">
        <w:trPr>
          <w:jc w:val="center"/>
        </w:trPr>
        <w:tc>
          <w:tcPr>
            <w:tcW w:w="3955" w:type="dxa"/>
          </w:tcPr>
          <w:p w14:paraId="4B849518" w14:textId="0B05E617" w:rsidR="00947856" w:rsidRPr="00B32E49" w:rsidRDefault="00986738" w:rsidP="00947856">
            <w:pPr>
              <w:ind w:left="0"/>
              <w:contextualSpacing/>
              <w:rPr>
                <w:rFonts w:ascii="Times New Roman" w:hAnsi="Times New Roman" w:cs="Times New Roman"/>
                <w:sz w:val="24"/>
                <w:szCs w:val="24"/>
              </w:rPr>
            </w:pPr>
            <w:r w:rsidRPr="00B32E49">
              <w:rPr>
                <w:rFonts w:ascii="Times New Roman" w:hAnsi="Times New Roman" w:cs="Times New Roman"/>
                <w:sz w:val="24"/>
                <w:szCs w:val="24"/>
              </w:rPr>
              <w:t xml:space="preserve">Demonstrate the use of effective assessments that align with the professional teaching standards of </w:t>
            </w:r>
            <w:r w:rsidR="00BA0140">
              <w:rPr>
                <w:rFonts w:ascii="Times New Roman" w:hAnsi="Times New Roman" w:cs="Times New Roman"/>
                <w:sz w:val="24"/>
                <w:szCs w:val="24"/>
              </w:rPr>
              <w:t xml:space="preserve">the </w:t>
            </w:r>
            <w:r w:rsidR="00BA0140" w:rsidRPr="00B32E49">
              <w:rPr>
                <w:rFonts w:ascii="Times New Roman" w:hAnsi="Times New Roman" w:cs="Times New Roman"/>
                <w:sz w:val="24"/>
                <w:szCs w:val="24"/>
              </w:rPr>
              <w:t xml:space="preserve">Pennsylvania Department of Education </w:t>
            </w:r>
            <w:r w:rsidRPr="00B32E49">
              <w:rPr>
                <w:rFonts w:ascii="Times New Roman" w:hAnsi="Times New Roman" w:cs="Times New Roman"/>
                <w:sz w:val="24"/>
                <w:szCs w:val="24"/>
              </w:rPr>
              <w:t>(</w:t>
            </w:r>
            <w:r w:rsidR="00BA0140" w:rsidRPr="00B32E49">
              <w:rPr>
                <w:rFonts w:ascii="Times New Roman" w:hAnsi="Times New Roman" w:cs="Times New Roman"/>
                <w:sz w:val="24"/>
                <w:szCs w:val="24"/>
              </w:rPr>
              <w:t>PDE</w:t>
            </w:r>
            <w:r w:rsidRPr="00B32E49">
              <w:rPr>
                <w:rFonts w:ascii="Times New Roman" w:hAnsi="Times New Roman" w:cs="Times New Roman"/>
                <w:sz w:val="24"/>
                <w:szCs w:val="24"/>
              </w:rPr>
              <w:t>).</w:t>
            </w:r>
          </w:p>
        </w:tc>
        <w:tc>
          <w:tcPr>
            <w:tcW w:w="2700" w:type="dxa"/>
          </w:tcPr>
          <w:p w14:paraId="692BE04B" w14:textId="77777777" w:rsidR="00896E85" w:rsidRPr="00B32E49" w:rsidRDefault="00896E85" w:rsidP="00896E85">
            <w:pPr>
              <w:ind w:left="0"/>
              <w:contextualSpacing/>
              <w:rPr>
                <w:rFonts w:ascii="Times New Roman" w:hAnsi="Times New Roman" w:cs="Times New Roman"/>
                <w:sz w:val="24"/>
                <w:szCs w:val="24"/>
              </w:rPr>
            </w:pPr>
            <w:r w:rsidRPr="00B32E49">
              <w:rPr>
                <w:rFonts w:ascii="Times New Roman" w:hAnsi="Times New Roman" w:cs="Times New Roman"/>
                <w:sz w:val="24"/>
                <w:szCs w:val="24"/>
              </w:rPr>
              <w:t>Quizzes</w:t>
            </w:r>
          </w:p>
          <w:p w14:paraId="5348798F" w14:textId="77777777" w:rsidR="00896E85" w:rsidRPr="00B32E49" w:rsidRDefault="00896E85" w:rsidP="00896E85">
            <w:pPr>
              <w:ind w:left="0"/>
              <w:contextualSpacing/>
              <w:rPr>
                <w:rFonts w:ascii="Times New Roman" w:hAnsi="Times New Roman" w:cs="Times New Roman"/>
                <w:sz w:val="24"/>
                <w:szCs w:val="24"/>
              </w:rPr>
            </w:pPr>
            <w:r w:rsidRPr="00B32E49">
              <w:rPr>
                <w:rFonts w:ascii="Times New Roman" w:hAnsi="Times New Roman" w:cs="Times New Roman"/>
                <w:sz w:val="24"/>
                <w:szCs w:val="24"/>
              </w:rPr>
              <w:t>Summative Assessment</w:t>
            </w:r>
          </w:p>
          <w:p w14:paraId="1E6C3466" w14:textId="77777777" w:rsidR="00896E85" w:rsidRPr="00B32E49" w:rsidRDefault="00896E85" w:rsidP="00896E85">
            <w:pPr>
              <w:ind w:left="0"/>
              <w:contextualSpacing/>
              <w:rPr>
                <w:rFonts w:ascii="Times New Roman" w:hAnsi="Times New Roman" w:cs="Times New Roman"/>
                <w:sz w:val="24"/>
                <w:szCs w:val="24"/>
              </w:rPr>
            </w:pPr>
            <w:r w:rsidRPr="00B32E49">
              <w:rPr>
                <w:rFonts w:ascii="Times New Roman" w:hAnsi="Times New Roman" w:cs="Times New Roman"/>
                <w:sz w:val="24"/>
                <w:szCs w:val="24"/>
              </w:rPr>
              <w:t>Observations</w:t>
            </w:r>
          </w:p>
          <w:p w14:paraId="3822F18A" w14:textId="77777777" w:rsidR="00896E85" w:rsidRPr="00B32E49" w:rsidRDefault="00896E85" w:rsidP="00896E85">
            <w:pPr>
              <w:ind w:left="0"/>
              <w:contextualSpacing/>
              <w:rPr>
                <w:rFonts w:ascii="Times New Roman" w:hAnsi="Times New Roman" w:cs="Times New Roman"/>
                <w:sz w:val="24"/>
                <w:szCs w:val="24"/>
              </w:rPr>
            </w:pPr>
            <w:r w:rsidRPr="00B32E49">
              <w:rPr>
                <w:rFonts w:ascii="Times New Roman" w:hAnsi="Times New Roman" w:cs="Times New Roman"/>
                <w:sz w:val="24"/>
                <w:szCs w:val="24"/>
              </w:rPr>
              <w:t>Reflections</w:t>
            </w:r>
          </w:p>
          <w:p w14:paraId="2F9915B9" w14:textId="77777777" w:rsidR="00896E85" w:rsidRPr="00B32E49" w:rsidRDefault="00896E85" w:rsidP="00896E85">
            <w:pPr>
              <w:ind w:left="0"/>
              <w:contextualSpacing/>
              <w:rPr>
                <w:rFonts w:ascii="Times New Roman" w:hAnsi="Times New Roman" w:cs="Times New Roman"/>
                <w:sz w:val="24"/>
                <w:szCs w:val="24"/>
              </w:rPr>
            </w:pPr>
            <w:r w:rsidRPr="00B32E49">
              <w:rPr>
                <w:rFonts w:ascii="Times New Roman" w:hAnsi="Times New Roman" w:cs="Times New Roman"/>
                <w:sz w:val="24"/>
                <w:szCs w:val="24"/>
              </w:rPr>
              <w:t>Group Discussions</w:t>
            </w:r>
          </w:p>
          <w:p w14:paraId="3858A82A" w14:textId="1EE324D7" w:rsidR="00947856" w:rsidRPr="00B32E49" w:rsidRDefault="00896E85" w:rsidP="00896E85">
            <w:pPr>
              <w:ind w:left="0"/>
              <w:contextualSpacing/>
              <w:rPr>
                <w:rFonts w:ascii="Times New Roman" w:hAnsi="Times New Roman" w:cs="Times New Roman"/>
                <w:sz w:val="24"/>
                <w:szCs w:val="24"/>
              </w:rPr>
            </w:pPr>
            <w:r w:rsidRPr="00B32E49">
              <w:rPr>
                <w:rFonts w:ascii="Times New Roman" w:hAnsi="Times New Roman" w:cs="Times New Roman"/>
                <w:sz w:val="24"/>
                <w:szCs w:val="24"/>
              </w:rPr>
              <w:t>Capstone Project</w:t>
            </w:r>
          </w:p>
        </w:tc>
        <w:tc>
          <w:tcPr>
            <w:tcW w:w="2705" w:type="dxa"/>
          </w:tcPr>
          <w:p w14:paraId="57E29F81" w14:textId="136949AC" w:rsidR="00947856" w:rsidRPr="00B32E49" w:rsidRDefault="00986738" w:rsidP="00947856">
            <w:pPr>
              <w:ind w:left="0"/>
              <w:contextualSpacing/>
              <w:rPr>
                <w:rFonts w:ascii="Times New Roman" w:hAnsi="Times New Roman" w:cs="Times New Roman"/>
                <w:sz w:val="24"/>
                <w:szCs w:val="24"/>
              </w:rPr>
            </w:pPr>
            <w:r w:rsidRPr="00B32E49">
              <w:rPr>
                <w:rFonts w:ascii="Times New Roman" w:hAnsi="Times New Roman" w:cs="Times New Roman"/>
                <w:sz w:val="24"/>
                <w:szCs w:val="24"/>
              </w:rPr>
              <w:t>Every academic semester</w:t>
            </w:r>
          </w:p>
        </w:tc>
      </w:tr>
      <w:tr w:rsidR="00986738" w:rsidRPr="00B32E49" w14:paraId="247208DC" w14:textId="77777777" w:rsidTr="00493BB1">
        <w:trPr>
          <w:jc w:val="center"/>
        </w:trPr>
        <w:tc>
          <w:tcPr>
            <w:tcW w:w="3955" w:type="dxa"/>
          </w:tcPr>
          <w:p w14:paraId="7338E50E" w14:textId="7D342303" w:rsidR="00986738" w:rsidRPr="00B32E49" w:rsidRDefault="00986738" w:rsidP="00947856">
            <w:pPr>
              <w:ind w:left="0"/>
              <w:contextualSpacing/>
              <w:rPr>
                <w:rFonts w:ascii="Times New Roman" w:hAnsi="Times New Roman" w:cs="Times New Roman"/>
                <w:sz w:val="24"/>
                <w:szCs w:val="24"/>
              </w:rPr>
            </w:pPr>
            <w:r w:rsidRPr="00B32E49">
              <w:rPr>
                <w:rFonts w:ascii="Times New Roman" w:hAnsi="Times New Roman" w:cs="Times New Roman"/>
                <w:sz w:val="24"/>
                <w:szCs w:val="24"/>
              </w:rPr>
              <w:t>Demonstrate effective teaching practices for diverse learners.</w:t>
            </w:r>
          </w:p>
        </w:tc>
        <w:tc>
          <w:tcPr>
            <w:tcW w:w="2700" w:type="dxa"/>
          </w:tcPr>
          <w:p w14:paraId="0B08FC4A" w14:textId="77777777" w:rsidR="00896E85" w:rsidRPr="00B32E49" w:rsidRDefault="00896E85" w:rsidP="00896E85">
            <w:pPr>
              <w:ind w:left="0"/>
              <w:contextualSpacing/>
              <w:rPr>
                <w:rFonts w:ascii="Times New Roman" w:hAnsi="Times New Roman" w:cs="Times New Roman"/>
                <w:sz w:val="24"/>
                <w:szCs w:val="24"/>
              </w:rPr>
            </w:pPr>
            <w:r w:rsidRPr="00B32E49">
              <w:rPr>
                <w:rFonts w:ascii="Times New Roman" w:hAnsi="Times New Roman" w:cs="Times New Roman"/>
                <w:sz w:val="24"/>
                <w:szCs w:val="24"/>
              </w:rPr>
              <w:t>Quizzes</w:t>
            </w:r>
          </w:p>
          <w:p w14:paraId="72C34E7D" w14:textId="77777777" w:rsidR="00896E85" w:rsidRPr="00B32E49" w:rsidRDefault="00896E85" w:rsidP="00896E85">
            <w:pPr>
              <w:ind w:left="0"/>
              <w:contextualSpacing/>
              <w:rPr>
                <w:rFonts w:ascii="Times New Roman" w:hAnsi="Times New Roman" w:cs="Times New Roman"/>
                <w:sz w:val="24"/>
                <w:szCs w:val="24"/>
              </w:rPr>
            </w:pPr>
            <w:r w:rsidRPr="00B32E49">
              <w:rPr>
                <w:rFonts w:ascii="Times New Roman" w:hAnsi="Times New Roman" w:cs="Times New Roman"/>
                <w:sz w:val="24"/>
                <w:szCs w:val="24"/>
              </w:rPr>
              <w:t>Summative Assessment</w:t>
            </w:r>
          </w:p>
          <w:p w14:paraId="49A706AC" w14:textId="77777777" w:rsidR="00896E85" w:rsidRPr="00B32E49" w:rsidRDefault="00896E85" w:rsidP="00896E85">
            <w:pPr>
              <w:ind w:left="0"/>
              <w:contextualSpacing/>
              <w:rPr>
                <w:rFonts w:ascii="Times New Roman" w:hAnsi="Times New Roman" w:cs="Times New Roman"/>
                <w:sz w:val="24"/>
                <w:szCs w:val="24"/>
              </w:rPr>
            </w:pPr>
            <w:r w:rsidRPr="00B32E49">
              <w:rPr>
                <w:rFonts w:ascii="Times New Roman" w:hAnsi="Times New Roman" w:cs="Times New Roman"/>
                <w:sz w:val="24"/>
                <w:szCs w:val="24"/>
              </w:rPr>
              <w:t>Observations</w:t>
            </w:r>
          </w:p>
          <w:p w14:paraId="27B7D8AA" w14:textId="77777777" w:rsidR="00896E85" w:rsidRPr="00B32E49" w:rsidRDefault="00896E85" w:rsidP="00896E85">
            <w:pPr>
              <w:ind w:left="0"/>
              <w:contextualSpacing/>
              <w:rPr>
                <w:rFonts w:ascii="Times New Roman" w:hAnsi="Times New Roman" w:cs="Times New Roman"/>
                <w:sz w:val="24"/>
                <w:szCs w:val="24"/>
              </w:rPr>
            </w:pPr>
            <w:r w:rsidRPr="00B32E49">
              <w:rPr>
                <w:rFonts w:ascii="Times New Roman" w:hAnsi="Times New Roman" w:cs="Times New Roman"/>
                <w:sz w:val="24"/>
                <w:szCs w:val="24"/>
              </w:rPr>
              <w:t>Reflections</w:t>
            </w:r>
          </w:p>
          <w:p w14:paraId="52FFC5FA" w14:textId="77777777" w:rsidR="00896E85" w:rsidRPr="00B32E49" w:rsidRDefault="00896E85" w:rsidP="00896E85">
            <w:pPr>
              <w:ind w:left="0"/>
              <w:contextualSpacing/>
              <w:rPr>
                <w:rFonts w:ascii="Times New Roman" w:hAnsi="Times New Roman" w:cs="Times New Roman"/>
                <w:sz w:val="24"/>
                <w:szCs w:val="24"/>
              </w:rPr>
            </w:pPr>
            <w:r w:rsidRPr="00B32E49">
              <w:rPr>
                <w:rFonts w:ascii="Times New Roman" w:hAnsi="Times New Roman" w:cs="Times New Roman"/>
                <w:sz w:val="24"/>
                <w:szCs w:val="24"/>
              </w:rPr>
              <w:t>Group Discussions</w:t>
            </w:r>
          </w:p>
          <w:p w14:paraId="68B8372E" w14:textId="395AE7F4" w:rsidR="00986738" w:rsidRPr="00B32E49" w:rsidRDefault="00896E85" w:rsidP="00896E85">
            <w:pPr>
              <w:ind w:left="0"/>
              <w:contextualSpacing/>
              <w:rPr>
                <w:rFonts w:ascii="Times New Roman" w:hAnsi="Times New Roman" w:cs="Times New Roman"/>
                <w:sz w:val="24"/>
                <w:szCs w:val="24"/>
              </w:rPr>
            </w:pPr>
            <w:r w:rsidRPr="00B32E49">
              <w:rPr>
                <w:rFonts w:ascii="Times New Roman" w:hAnsi="Times New Roman" w:cs="Times New Roman"/>
                <w:sz w:val="24"/>
                <w:szCs w:val="24"/>
              </w:rPr>
              <w:t>Capstone Project</w:t>
            </w:r>
          </w:p>
        </w:tc>
        <w:tc>
          <w:tcPr>
            <w:tcW w:w="2705" w:type="dxa"/>
          </w:tcPr>
          <w:p w14:paraId="7E29CB87" w14:textId="493C0F72" w:rsidR="00986738" w:rsidRPr="00B32E49" w:rsidRDefault="00986738" w:rsidP="00947856">
            <w:pPr>
              <w:ind w:left="0"/>
              <w:contextualSpacing/>
              <w:rPr>
                <w:rFonts w:ascii="Times New Roman" w:hAnsi="Times New Roman" w:cs="Times New Roman"/>
                <w:sz w:val="24"/>
                <w:szCs w:val="24"/>
              </w:rPr>
            </w:pPr>
            <w:r w:rsidRPr="00B32E49">
              <w:rPr>
                <w:rFonts w:ascii="Times New Roman" w:hAnsi="Times New Roman" w:cs="Times New Roman"/>
                <w:sz w:val="24"/>
                <w:szCs w:val="24"/>
              </w:rPr>
              <w:t>Every academic semester</w:t>
            </w:r>
          </w:p>
        </w:tc>
      </w:tr>
      <w:tr w:rsidR="00986738" w:rsidRPr="00B32E49" w14:paraId="5D1D5DE3" w14:textId="77777777" w:rsidTr="00493BB1">
        <w:trPr>
          <w:trHeight w:val="1691"/>
          <w:jc w:val="center"/>
        </w:trPr>
        <w:tc>
          <w:tcPr>
            <w:tcW w:w="3955" w:type="dxa"/>
          </w:tcPr>
          <w:p w14:paraId="1F8DA27E" w14:textId="12AC699E" w:rsidR="00986738" w:rsidRPr="00B32E49" w:rsidRDefault="00986738" w:rsidP="00947856">
            <w:pPr>
              <w:ind w:left="0"/>
              <w:contextualSpacing/>
              <w:rPr>
                <w:rFonts w:ascii="Times New Roman" w:hAnsi="Times New Roman" w:cs="Times New Roman"/>
                <w:sz w:val="24"/>
                <w:szCs w:val="24"/>
              </w:rPr>
            </w:pPr>
            <w:r w:rsidRPr="00B32E49">
              <w:rPr>
                <w:rFonts w:ascii="Times New Roman" w:hAnsi="Times New Roman" w:cs="Times New Roman"/>
                <w:sz w:val="24"/>
                <w:szCs w:val="24"/>
              </w:rPr>
              <w:t>Demonstrate effective oral and written communication skills.</w:t>
            </w:r>
          </w:p>
        </w:tc>
        <w:tc>
          <w:tcPr>
            <w:tcW w:w="2700" w:type="dxa"/>
          </w:tcPr>
          <w:p w14:paraId="6F815733" w14:textId="77777777" w:rsidR="00896E85" w:rsidRPr="00B32E49" w:rsidRDefault="00896E85" w:rsidP="00896E85">
            <w:pPr>
              <w:ind w:left="0"/>
              <w:contextualSpacing/>
              <w:rPr>
                <w:rFonts w:ascii="Times New Roman" w:hAnsi="Times New Roman" w:cs="Times New Roman"/>
                <w:sz w:val="24"/>
                <w:szCs w:val="24"/>
              </w:rPr>
            </w:pPr>
            <w:r w:rsidRPr="00B32E49">
              <w:rPr>
                <w:rFonts w:ascii="Times New Roman" w:hAnsi="Times New Roman" w:cs="Times New Roman"/>
                <w:sz w:val="24"/>
                <w:szCs w:val="24"/>
              </w:rPr>
              <w:t>Quizzes</w:t>
            </w:r>
          </w:p>
          <w:p w14:paraId="4FFB3E61" w14:textId="77777777" w:rsidR="00896E85" w:rsidRPr="00B32E49" w:rsidRDefault="00896E85" w:rsidP="00896E85">
            <w:pPr>
              <w:ind w:left="0"/>
              <w:contextualSpacing/>
              <w:rPr>
                <w:rFonts w:ascii="Times New Roman" w:hAnsi="Times New Roman" w:cs="Times New Roman"/>
                <w:sz w:val="24"/>
                <w:szCs w:val="24"/>
              </w:rPr>
            </w:pPr>
            <w:r w:rsidRPr="00B32E49">
              <w:rPr>
                <w:rFonts w:ascii="Times New Roman" w:hAnsi="Times New Roman" w:cs="Times New Roman"/>
                <w:sz w:val="24"/>
                <w:szCs w:val="24"/>
              </w:rPr>
              <w:t>Summative Assessment</w:t>
            </w:r>
          </w:p>
          <w:p w14:paraId="7494FD01" w14:textId="77777777" w:rsidR="00896E85" w:rsidRPr="00B32E49" w:rsidRDefault="00896E85" w:rsidP="00896E85">
            <w:pPr>
              <w:ind w:left="0"/>
              <w:contextualSpacing/>
              <w:rPr>
                <w:rFonts w:ascii="Times New Roman" w:hAnsi="Times New Roman" w:cs="Times New Roman"/>
                <w:sz w:val="24"/>
                <w:szCs w:val="24"/>
              </w:rPr>
            </w:pPr>
            <w:r w:rsidRPr="00B32E49">
              <w:rPr>
                <w:rFonts w:ascii="Times New Roman" w:hAnsi="Times New Roman" w:cs="Times New Roman"/>
                <w:sz w:val="24"/>
                <w:szCs w:val="24"/>
              </w:rPr>
              <w:t>Observations</w:t>
            </w:r>
          </w:p>
          <w:p w14:paraId="12BB138A" w14:textId="77777777" w:rsidR="00896E85" w:rsidRPr="00B32E49" w:rsidRDefault="00896E85" w:rsidP="00896E85">
            <w:pPr>
              <w:ind w:left="0"/>
              <w:contextualSpacing/>
              <w:rPr>
                <w:rFonts w:ascii="Times New Roman" w:hAnsi="Times New Roman" w:cs="Times New Roman"/>
                <w:sz w:val="24"/>
                <w:szCs w:val="24"/>
              </w:rPr>
            </w:pPr>
            <w:r w:rsidRPr="00B32E49">
              <w:rPr>
                <w:rFonts w:ascii="Times New Roman" w:hAnsi="Times New Roman" w:cs="Times New Roman"/>
                <w:sz w:val="24"/>
                <w:szCs w:val="24"/>
              </w:rPr>
              <w:t>Reflections</w:t>
            </w:r>
          </w:p>
          <w:p w14:paraId="2DE9587F" w14:textId="77777777" w:rsidR="00896E85" w:rsidRPr="00B32E49" w:rsidRDefault="00896E85" w:rsidP="00896E85">
            <w:pPr>
              <w:ind w:left="0"/>
              <w:contextualSpacing/>
              <w:rPr>
                <w:rFonts w:ascii="Times New Roman" w:hAnsi="Times New Roman" w:cs="Times New Roman"/>
                <w:sz w:val="24"/>
                <w:szCs w:val="24"/>
              </w:rPr>
            </w:pPr>
            <w:r w:rsidRPr="00B32E49">
              <w:rPr>
                <w:rFonts w:ascii="Times New Roman" w:hAnsi="Times New Roman" w:cs="Times New Roman"/>
                <w:sz w:val="24"/>
                <w:szCs w:val="24"/>
              </w:rPr>
              <w:t>Group Discussions</w:t>
            </w:r>
          </w:p>
          <w:p w14:paraId="179F8AD3" w14:textId="6BF4BEED" w:rsidR="00986738" w:rsidRPr="00B32E49" w:rsidRDefault="00896E85" w:rsidP="00896E85">
            <w:pPr>
              <w:ind w:left="0"/>
              <w:contextualSpacing/>
              <w:rPr>
                <w:rFonts w:ascii="Times New Roman" w:hAnsi="Times New Roman" w:cs="Times New Roman"/>
                <w:sz w:val="24"/>
                <w:szCs w:val="24"/>
              </w:rPr>
            </w:pPr>
            <w:r w:rsidRPr="00B32E49">
              <w:rPr>
                <w:rFonts w:ascii="Times New Roman" w:hAnsi="Times New Roman" w:cs="Times New Roman"/>
                <w:sz w:val="24"/>
                <w:szCs w:val="24"/>
              </w:rPr>
              <w:t>Capstone Project</w:t>
            </w:r>
          </w:p>
        </w:tc>
        <w:tc>
          <w:tcPr>
            <w:tcW w:w="2705" w:type="dxa"/>
          </w:tcPr>
          <w:p w14:paraId="5E9D8C54" w14:textId="20295897" w:rsidR="00986738" w:rsidRPr="00B32E49" w:rsidRDefault="00986738" w:rsidP="00947856">
            <w:pPr>
              <w:ind w:left="0"/>
              <w:contextualSpacing/>
              <w:rPr>
                <w:rFonts w:ascii="Times New Roman" w:hAnsi="Times New Roman" w:cs="Times New Roman"/>
                <w:sz w:val="24"/>
                <w:szCs w:val="24"/>
              </w:rPr>
            </w:pPr>
            <w:r w:rsidRPr="00B32E49">
              <w:rPr>
                <w:rFonts w:ascii="Times New Roman" w:hAnsi="Times New Roman" w:cs="Times New Roman"/>
                <w:sz w:val="24"/>
                <w:szCs w:val="24"/>
              </w:rPr>
              <w:t>Every academic semester</w:t>
            </w:r>
          </w:p>
        </w:tc>
      </w:tr>
    </w:tbl>
    <w:p w14:paraId="33984FED" w14:textId="77777777" w:rsidR="007454B6" w:rsidRPr="00B32E49" w:rsidRDefault="007454B6" w:rsidP="007454B6">
      <w:pPr>
        <w:ind w:left="0"/>
        <w:rPr>
          <w:rFonts w:ascii="Times New Roman" w:hAnsi="Times New Roman" w:cs="Times New Roman"/>
          <w:sz w:val="24"/>
          <w:szCs w:val="24"/>
        </w:rPr>
      </w:pPr>
    </w:p>
    <w:p w14:paraId="753F02B3" w14:textId="536D2AAF" w:rsidR="008F705B" w:rsidRPr="00B32E49" w:rsidRDefault="008F705B" w:rsidP="002B1D0D">
      <w:pPr>
        <w:pStyle w:val="ListParagraph"/>
        <w:numPr>
          <w:ilvl w:val="0"/>
          <w:numId w:val="27"/>
        </w:numPr>
        <w:rPr>
          <w:rFonts w:ascii="Times New Roman" w:hAnsi="Times New Roman" w:cs="Times New Roman"/>
          <w:b/>
          <w:sz w:val="24"/>
          <w:szCs w:val="24"/>
        </w:rPr>
      </w:pPr>
      <w:r w:rsidRPr="00B32E49">
        <w:rPr>
          <w:rFonts w:ascii="Times New Roman" w:hAnsi="Times New Roman" w:cs="Times New Roman"/>
          <w:b/>
          <w:sz w:val="24"/>
          <w:szCs w:val="24"/>
        </w:rPr>
        <w:t>Effect on Other Programs</w:t>
      </w:r>
      <w:r w:rsidR="005E1076" w:rsidRPr="00B32E49">
        <w:rPr>
          <w:rFonts w:ascii="Times New Roman" w:hAnsi="Times New Roman" w:cs="Times New Roman"/>
          <w:b/>
          <w:sz w:val="24"/>
          <w:szCs w:val="24"/>
        </w:rPr>
        <w:t xml:space="preserve"> and Courses</w:t>
      </w:r>
    </w:p>
    <w:p w14:paraId="0D57716F" w14:textId="77777777" w:rsidR="008F705B" w:rsidRPr="00B32E49" w:rsidRDefault="008F705B" w:rsidP="008F705B">
      <w:pPr>
        <w:pStyle w:val="ListParagraph"/>
        <w:rPr>
          <w:rFonts w:ascii="Times New Roman" w:hAnsi="Times New Roman" w:cs="Times New Roman"/>
          <w:sz w:val="24"/>
          <w:szCs w:val="24"/>
        </w:rPr>
      </w:pPr>
    </w:p>
    <w:p w14:paraId="7CE8C21D" w14:textId="170F19AD" w:rsidR="00FA4A44" w:rsidRPr="00B32E49" w:rsidRDefault="00FA4A44" w:rsidP="00EA22DA">
      <w:pPr>
        <w:pStyle w:val="ListParagraph"/>
        <w:ind w:left="0"/>
        <w:rPr>
          <w:rFonts w:ascii="Times New Roman" w:hAnsi="Times New Roman" w:cs="Times New Roman"/>
          <w:sz w:val="24"/>
          <w:szCs w:val="24"/>
        </w:rPr>
      </w:pPr>
      <w:r w:rsidRPr="00B32E49">
        <w:rPr>
          <w:rFonts w:ascii="Times New Roman" w:hAnsi="Times New Roman" w:cs="Times New Roman"/>
          <w:sz w:val="24"/>
          <w:szCs w:val="24"/>
        </w:rPr>
        <w:t xml:space="preserve">This merger of three </w:t>
      </w:r>
      <w:r w:rsidR="00B5683F" w:rsidRPr="00B32E49">
        <w:rPr>
          <w:rFonts w:ascii="Times New Roman" w:hAnsi="Times New Roman" w:cs="Times New Roman"/>
          <w:sz w:val="24"/>
          <w:szCs w:val="24"/>
        </w:rPr>
        <w:t>p</w:t>
      </w:r>
      <w:r w:rsidRPr="00B32E49">
        <w:rPr>
          <w:rFonts w:ascii="Times New Roman" w:hAnsi="Times New Roman" w:cs="Times New Roman"/>
          <w:sz w:val="24"/>
          <w:szCs w:val="24"/>
        </w:rPr>
        <w:t>rograms into one</w:t>
      </w:r>
      <w:r w:rsidR="00B5683F" w:rsidRPr="00B32E49">
        <w:rPr>
          <w:rFonts w:ascii="Times New Roman" w:hAnsi="Times New Roman" w:cs="Times New Roman"/>
          <w:sz w:val="24"/>
          <w:szCs w:val="24"/>
        </w:rPr>
        <w:t xml:space="preserve"> </w:t>
      </w:r>
      <w:r w:rsidR="00431188">
        <w:rPr>
          <w:rFonts w:ascii="Times New Roman" w:hAnsi="Times New Roman" w:cs="Times New Roman"/>
          <w:sz w:val="24"/>
          <w:szCs w:val="24"/>
        </w:rPr>
        <w:t xml:space="preserve">new </w:t>
      </w:r>
      <w:r w:rsidR="00CF0EDE" w:rsidRPr="00B32E49">
        <w:rPr>
          <w:rFonts w:ascii="Times New Roman" w:hAnsi="Times New Roman" w:cs="Times New Roman"/>
          <w:sz w:val="24"/>
          <w:szCs w:val="24"/>
        </w:rPr>
        <w:t>program</w:t>
      </w:r>
      <w:r w:rsidR="005225D6" w:rsidRPr="00B32E49">
        <w:rPr>
          <w:rFonts w:ascii="Times New Roman" w:hAnsi="Times New Roman" w:cs="Times New Roman"/>
          <w:sz w:val="24"/>
          <w:szCs w:val="24"/>
        </w:rPr>
        <w:t xml:space="preserve"> with </w:t>
      </w:r>
      <w:r w:rsidR="004335A6">
        <w:rPr>
          <w:rFonts w:ascii="Times New Roman" w:hAnsi="Times New Roman" w:cs="Times New Roman"/>
          <w:sz w:val="24"/>
          <w:szCs w:val="24"/>
        </w:rPr>
        <w:t>concentrations</w:t>
      </w:r>
      <w:r w:rsidRPr="00B32E49">
        <w:rPr>
          <w:rFonts w:ascii="Times New Roman" w:hAnsi="Times New Roman" w:cs="Times New Roman"/>
          <w:sz w:val="24"/>
          <w:szCs w:val="24"/>
        </w:rPr>
        <w:t xml:space="preserve"> will not affect other degree and certificate programs in this department</w:t>
      </w:r>
      <w:r w:rsidR="004F6FD9" w:rsidRPr="00B32E49">
        <w:rPr>
          <w:rFonts w:ascii="Times New Roman" w:hAnsi="Times New Roman" w:cs="Times New Roman"/>
          <w:sz w:val="24"/>
          <w:szCs w:val="24"/>
        </w:rPr>
        <w:t xml:space="preserve">, as students will continue </w:t>
      </w:r>
      <w:r w:rsidR="00B5683F" w:rsidRPr="00B32E49">
        <w:rPr>
          <w:rFonts w:ascii="Times New Roman" w:hAnsi="Times New Roman" w:cs="Times New Roman"/>
          <w:sz w:val="24"/>
          <w:szCs w:val="24"/>
        </w:rPr>
        <w:t xml:space="preserve">their </w:t>
      </w:r>
      <w:r w:rsidR="005225D6" w:rsidRPr="00B32E49">
        <w:rPr>
          <w:rFonts w:ascii="Times New Roman" w:hAnsi="Times New Roman" w:cs="Times New Roman"/>
          <w:sz w:val="24"/>
          <w:szCs w:val="24"/>
        </w:rPr>
        <w:t xml:space="preserve">desired </w:t>
      </w:r>
      <w:r w:rsidR="00896E85" w:rsidRPr="00B32E49">
        <w:rPr>
          <w:rFonts w:ascii="Times New Roman" w:hAnsi="Times New Roman" w:cs="Times New Roman"/>
          <w:sz w:val="24"/>
          <w:szCs w:val="24"/>
        </w:rPr>
        <w:t xml:space="preserve">career </w:t>
      </w:r>
      <w:r w:rsidR="00B5683F" w:rsidRPr="00B32E49">
        <w:rPr>
          <w:rFonts w:ascii="Times New Roman" w:hAnsi="Times New Roman" w:cs="Times New Roman"/>
          <w:sz w:val="24"/>
          <w:szCs w:val="24"/>
        </w:rPr>
        <w:lastRenderedPageBreak/>
        <w:t xml:space="preserve">path in </w:t>
      </w:r>
      <w:r w:rsidR="00F44CA5">
        <w:rPr>
          <w:rFonts w:ascii="Times New Roman" w:hAnsi="Times New Roman" w:cs="Times New Roman"/>
          <w:sz w:val="24"/>
          <w:szCs w:val="24"/>
        </w:rPr>
        <w:t>e</w:t>
      </w:r>
      <w:r w:rsidR="00B5683F" w:rsidRPr="00B32E49">
        <w:rPr>
          <w:rFonts w:ascii="Times New Roman" w:hAnsi="Times New Roman" w:cs="Times New Roman"/>
          <w:sz w:val="24"/>
          <w:szCs w:val="24"/>
        </w:rPr>
        <w:t>ducation.</w:t>
      </w:r>
      <w:r w:rsidR="005225D6" w:rsidRPr="00B32E49">
        <w:rPr>
          <w:rFonts w:ascii="Times New Roman" w:hAnsi="Times New Roman" w:cs="Times New Roman"/>
          <w:sz w:val="24"/>
          <w:szCs w:val="24"/>
        </w:rPr>
        <w:t xml:space="preserve"> </w:t>
      </w:r>
      <w:r w:rsidR="00CE2D95">
        <w:rPr>
          <w:rFonts w:ascii="Times New Roman" w:hAnsi="Times New Roman" w:cs="Times New Roman"/>
          <w:sz w:val="24"/>
          <w:szCs w:val="24"/>
        </w:rPr>
        <w:t>The existing three education programs will be closed</w:t>
      </w:r>
      <w:r w:rsidR="00836D4F">
        <w:rPr>
          <w:rFonts w:ascii="Times New Roman" w:hAnsi="Times New Roman" w:cs="Times New Roman"/>
          <w:sz w:val="24"/>
          <w:szCs w:val="24"/>
        </w:rPr>
        <w:t>, effective Fall 2021</w:t>
      </w:r>
      <w:r w:rsidR="00CE2D95">
        <w:rPr>
          <w:rFonts w:ascii="Times New Roman" w:hAnsi="Times New Roman" w:cs="Times New Roman"/>
          <w:sz w:val="24"/>
          <w:szCs w:val="24"/>
        </w:rPr>
        <w:t xml:space="preserve">. </w:t>
      </w:r>
      <w:r w:rsidR="005225D6" w:rsidRPr="00B32E49">
        <w:rPr>
          <w:rFonts w:ascii="Times New Roman" w:hAnsi="Times New Roman" w:cs="Times New Roman"/>
          <w:sz w:val="24"/>
          <w:szCs w:val="24"/>
        </w:rPr>
        <w:t>This new program</w:t>
      </w:r>
      <w:r w:rsidR="00195F77">
        <w:rPr>
          <w:rFonts w:ascii="Times New Roman" w:hAnsi="Times New Roman" w:cs="Times New Roman"/>
          <w:sz w:val="24"/>
          <w:szCs w:val="24"/>
        </w:rPr>
        <w:t xml:space="preserve"> </w:t>
      </w:r>
      <w:r w:rsidR="005225D6" w:rsidRPr="00B32E49">
        <w:rPr>
          <w:rFonts w:ascii="Times New Roman" w:hAnsi="Times New Roman" w:cs="Times New Roman"/>
          <w:sz w:val="24"/>
          <w:szCs w:val="24"/>
        </w:rPr>
        <w:t>provide</w:t>
      </w:r>
      <w:r w:rsidR="00195F77">
        <w:rPr>
          <w:rFonts w:ascii="Times New Roman" w:hAnsi="Times New Roman" w:cs="Times New Roman"/>
          <w:sz w:val="24"/>
          <w:szCs w:val="24"/>
        </w:rPr>
        <w:t>s</w:t>
      </w:r>
      <w:r w:rsidR="005225D6" w:rsidRPr="00B32E49">
        <w:rPr>
          <w:rFonts w:ascii="Times New Roman" w:hAnsi="Times New Roman" w:cs="Times New Roman"/>
          <w:sz w:val="24"/>
          <w:szCs w:val="24"/>
        </w:rPr>
        <w:t xml:space="preserve"> a more organized </w:t>
      </w:r>
      <w:r w:rsidR="00A57256" w:rsidRPr="00B32E49">
        <w:rPr>
          <w:rFonts w:ascii="Times New Roman" w:hAnsi="Times New Roman" w:cs="Times New Roman"/>
          <w:sz w:val="24"/>
          <w:szCs w:val="24"/>
        </w:rPr>
        <w:t xml:space="preserve">and consistent </w:t>
      </w:r>
      <w:r w:rsidR="005225D6" w:rsidRPr="00B32E49">
        <w:rPr>
          <w:rFonts w:ascii="Times New Roman" w:hAnsi="Times New Roman" w:cs="Times New Roman"/>
          <w:sz w:val="24"/>
          <w:szCs w:val="24"/>
        </w:rPr>
        <w:t xml:space="preserve">pathway through </w:t>
      </w:r>
      <w:r w:rsidR="008148FF">
        <w:rPr>
          <w:rFonts w:ascii="Times New Roman" w:hAnsi="Times New Roman" w:cs="Times New Roman"/>
          <w:sz w:val="24"/>
          <w:szCs w:val="24"/>
        </w:rPr>
        <w:t>middle and secondary e</w:t>
      </w:r>
      <w:r w:rsidR="00A57256" w:rsidRPr="00B32E49">
        <w:rPr>
          <w:rFonts w:ascii="Times New Roman" w:hAnsi="Times New Roman" w:cs="Times New Roman"/>
          <w:sz w:val="24"/>
          <w:szCs w:val="24"/>
        </w:rPr>
        <w:t>ducation degrees at the</w:t>
      </w:r>
      <w:r w:rsidR="005225D6" w:rsidRPr="00B32E49">
        <w:rPr>
          <w:rFonts w:ascii="Times New Roman" w:hAnsi="Times New Roman" w:cs="Times New Roman"/>
          <w:sz w:val="24"/>
          <w:szCs w:val="24"/>
        </w:rPr>
        <w:t xml:space="preserve"> </w:t>
      </w:r>
      <w:r w:rsidR="00CE2D95" w:rsidRPr="00B32E49">
        <w:rPr>
          <w:rFonts w:ascii="Times New Roman" w:hAnsi="Times New Roman" w:cs="Times New Roman"/>
          <w:sz w:val="24"/>
          <w:szCs w:val="24"/>
        </w:rPr>
        <w:t>College and</w:t>
      </w:r>
      <w:r w:rsidR="005225D6" w:rsidRPr="00B32E49">
        <w:rPr>
          <w:rFonts w:ascii="Times New Roman" w:hAnsi="Times New Roman" w:cs="Times New Roman"/>
          <w:sz w:val="24"/>
          <w:szCs w:val="24"/>
        </w:rPr>
        <w:t xml:space="preserve"> is more in keeping with program trends in other </w:t>
      </w:r>
      <w:r w:rsidR="00A57256" w:rsidRPr="00B32E49">
        <w:rPr>
          <w:rFonts w:ascii="Times New Roman" w:hAnsi="Times New Roman" w:cs="Times New Roman"/>
          <w:sz w:val="24"/>
          <w:szCs w:val="24"/>
        </w:rPr>
        <w:t>institut</w:t>
      </w:r>
      <w:r w:rsidR="00D52EE0">
        <w:rPr>
          <w:rFonts w:ascii="Times New Roman" w:hAnsi="Times New Roman" w:cs="Times New Roman"/>
          <w:sz w:val="24"/>
          <w:szCs w:val="24"/>
        </w:rPr>
        <w:t>ion</w:t>
      </w:r>
      <w:r w:rsidR="00A57256" w:rsidRPr="00B32E49">
        <w:rPr>
          <w:rFonts w:ascii="Times New Roman" w:hAnsi="Times New Roman" w:cs="Times New Roman"/>
          <w:sz w:val="24"/>
          <w:szCs w:val="24"/>
        </w:rPr>
        <w:t>s of higher education.</w:t>
      </w:r>
    </w:p>
    <w:p w14:paraId="28D089C4" w14:textId="77777777" w:rsidR="008F705B" w:rsidRPr="00B32E49" w:rsidRDefault="008F705B" w:rsidP="008F705B">
      <w:pPr>
        <w:pStyle w:val="ListParagraph"/>
        <w:rPr>
          <w:rFonts w:ascii="Times New Roman" w:hAnsi="Times New Roman" w:cs="Times New Roman"/>
          <w:sz w:val="24"/>
          <w:szCs w:val="24"/>
        </w:rPr>
      </w:pPr>
    </w:p>
    <w:p w14:paraId="6341DAAD" w14:textId="179CA44A" w:rsidR="00AF1271" w:rsidRPr="00B32E49" w:rsidRDefault="2262AF8F" w:rsidP="002B1D0D">
      <w:pPr>
        <w:pStyle w:val="ListParagraph"/>
        <w:numPr>
          <w:ilvl w:val="0"/>
          <w:numId w:val="27"/>
        </w:numPr>
        <w:rPr>
          <w:rFonts w:ascii="Times New Roman" w:hAnsi="Times New Roman" w:cs="Times New Roman"/>
          <w:b/>
          <w:sz w:val="24"/>
          <w:szCs w:val="24"/>
        </w:rPr>
      </w:pPr>
      <w:r w:rsidRPr="00B32E49">
        <w:rPr>
          <w:rFonts w:ascii="Times New Roman" w:hAnsi="Times New Roman" w:cs="Times New Roman"/>
          <w:b/>
          <w:sz w:val="24"/>
          <w:szCs w:val="24"/>
        </w:rPr>
        <w:t>Proposed New Courses</w:t>
      </w:r>
      <w:r w:rsidR="00947856" w:rsidRPr="00B32E49">
        <w:rPr>
          <w:rFonts w:ascii="Times New Roman" w:hAnsi="Times New Roman" w:cs="Times New Roman"/>
          <w:b/>
          <w:sz w:val="24"/>
          <w:szCs w:val="24"/>
        </w:rPr>
        <w:t xml:space="preserve"> and Course Revisions</w:t>
      </w:r>
    </w:p>
    <w:p w14:paraId="706EFAB5" w14:textId="4BAF43C5" w:rsidR="00AC2320" w:rsidRPr="00B32E49" w:rsidRDefault="00AC2320" w:rsidP="00AC2320">
      <w:pPr>
        <w:pStyle w:val="ListParagraph"/>
        <w:rPr>
          <w:rFonts w:ascii="Times New Roman" w:hAnsi="Times New Roman" w:cs="Times New Roman"/>
          <w:sz w:val="24"/>
          <w:szCs w:val="24"/>
        </w:rPr>
      </w:pPr>
    </w:p>
    <w:p w14:paraId="4A6F1946" w14:textId="680D9673" w:rsidR="00B3004F" w:rsidRPr="00B32E49" w:rsidRDefault="00B3004F" w:rsidP="00B3004F">
      <w:pPr>
        <w:pStyle w:val="ListParagraph"/>
        <w:ind w:left="0"/>
        <w:rPr>
          <w:rFonts w:ascii="Times New Roman" w:hAnsi="Times New Roman" w:cs="Times New Roman"/>
          <w:sz w:val="24"/>
          <w:szCs w:val="24"/>
        </w:rPr>
      </w:pPr>
      <w:r w:rsidRPr="00B32E49">
        <w:rPr>
          <w:rFonts w:ascii="Times New Roman" w:hAnsi="Times New Roman" w:cs="Times New Roman"/>
          <w:sz w:val="24"/>
          <w:szCs w:val="24"/>
        </w:rPr>
        <w:t>No new courses or course revisions are included in this program.</w:t>
      </w:r>
    </w:p>
    <w:p w14:paraId="0C664476" w14:textId="77777777" w:rsidR="0018226A" w:rsidRPr="00B32E49" w:rsidRDefault="0018226A" w:rsidP="00B3004F">
      <w:pPr>
        <w:ind w:left="0"/>
        <w:rPr>
          <w:rFonts w:ascii="Times New Roman" w:hAnsi="Times New Roman" w:cs="Times New Roman"/>
          <w:sz w:val="24"/>
          <w:szCs w:val="24"/>
        </w:rPr>
      </w:pPr>
    </w:p>
    <w:p w14:paraId="13773B0C" w14:textId="77777777" w:rsidR="00AF1271" w:rsidRPr="00B32E49" w:rsidRDefault="2262AF8F" w:rsidP="002B1D0D">
      <w:pPr>
        <w:pStyle w:val="ListParagraph"/>
        <w:numPr>
          <w:ilvl w:val="0"/>
          <w:numId w:val="27"/>
        </w:numPr>
        <w:rPr>
          <w:rFonts w:ascii="Times New Roman" w:hAnsi="Times New Roman" w:cs="Times New Roman"/>
          <w:b/>
          <w:sz w:val="24"/>
          <w:szCs w:val="24"/>
        </w:rPr>
      </w:pPr>
      <w:r w:rsidRPr="00B32E49">
        <w:rPr>
          <w:rFonts w:ascii="Times New Roman" w:hAnsi="Times New Roman" w:cs="Times New Roman"/>
          <w:b/>
          <w:sz w:val="24"/>
          <w:szCs w:val="24"/>
        </w:rPr>
        <w:t>Fiscal Implications</w:t>
      </w:r>
    </w:p>
    <w:p w14:paraId="6020EAB6" w14:textId="77777777" w:rsidR="00FC30CE" w:rsidRPr="00B32E49" w:rsidRDefault="00FC30CE" w:rsidP="00FC30CE">
      <w:pPr>
        <w:ind w:left="0"/>
        <w:rPr>
          <w:rFonts w:ascii="Times New Roman" w:hAnsi="Times New Roman" w:cs="Times New Roman"/>
          <w:sz w:val="24"/>
          <w:szCs w:val="24"/>
        </w:rPr>
      </w:pPr>
    </w:p>
    <w:p w14:paraId="6DD9F92C" w14:textId="7EFFA7B7" w:rsidR="00896E85" w:rsidRDefault="00896E85" w:rsidP="00896E85">
      <w:pPr>
        <w:ind w:left="0"/>
        <w:rPr>
          <w:rFonts w:ascii="Times New Roman" w:hAnsi="Times New Roman" w:cs="Times New Roman"/>
          <w:sz w:val="24"/>
          <w:szCs w:val="24"/>
        </w:rPr>
      </w:pPr>
      <w:r w:rsidRPr="00B32E49">
        <w:rPr>
          <w:rFonts w:ascii="Times New Roman" w:hAnsi="Times New Roman" w:cs="Times New Roman"/>
          <w:sz w:val="24"/>
          <w:szCs w:val="24"/>
        </w:rPr>
        <w:t xml:space="preserve">Costs include a </w:t>
      </w:r>
      <w:r w:rsidR="00B317CA">
        <w:rPr>
          <w:rFonts w:ascii="Times New Roman" w:hAnsi="Times New Roman" w:cs="Times New Roman"/>
          <w:sz w:val="24"/>
          <w:szCs w:val="24"/>
        </w:rPr>
        <w:t>one-</w:t>
      </w:r>
      <w:r w:rsidRPr="00B32E49">
        <w:rPr>
          <w:rFonts w:ascii="Times New Roman" w:hAnsi="Times New Roman" w:cs="Times New Roman"/>
          <w:sz w:val="24"/>
          <w:szCs w:val="24"/>
        </w:rPr>
        <w:t>course release</w:t>
      </w:r>
      <w:r w:rsidR="00195F77">
        <w:rPr>
          <w:rFonts w:ascii="Times New Roman" w:hAnsi="Times New Roman" w:cs="Times New Roman"/>
          <w:sz w:val="24"/>
          <w:szCs w:val="24"/>
        </w:rPr>
        <w:t>, per semester,</w:t>
      </w:r>
      <w:r w:rsidRPr="00B32E49">
        <w:rPr>
          <w:rFonts w:ascii="Times New Roman" w:hAnsi="Times New Roman" w:cs="Times New Roman"/>
          <w:sz w:val="24"/>
          <w:szCs w:val="24"/>
        </w:rPr>
        <w:t xml:space="preserve"> for </w:t>
      </w:r>
      <w:r w:rsidR="00617AB4">
        <w:rPr>
          <w:rFonts w:ascii="Times New Roman" w:hAnsi="Times New Roman" w:cs="Times New Roman"/>
          <w:sz w:val="24"/>
          <w:szCs w:val="24"/>
        </w:rPr>
        <w:t xml:space="preserve">Education </w:t>
      </w:r>
      <w:r w:rsidRPr="00B32E49">
        <w:rPr>
          <w:rFonts w:ascii="Times New Roman" w:hAnsi="Times New Roman" w:cs="Times New Roman"/>
          <w:sz w:val="24"/>
          <w:szCs w:val="24"/>
        </w:rPr>
        <w:t>Program Coordination.</w:t>
      </w:r>
      <w:r>
        <w:rPr>
          <w:rFonts w:ascii="Times New Roman" w:hAnsi="Times New Roman" w:cs="Times New Roman"/>
          <w:sz w:val="24"/>
          <w:szCs w:val="24"/>
        </w:rPr>
        <w:t xml:space="preserve">   </w:t>
      </w:r>
    </w:p>
    <w:p w14:paraId="48864A0A" w14:textId="77777777" w:rsidR="00896E85" w:rsidRDefault="00896E85" w:rsidP="00896E85">
      <w:pPr>
        <w:ind w:left="0"/>
        <w:rPr>
          <w:rFonts w:ascii="Times New Roman" w:hAnsi="Times New Roman" w:cs="Times New Roman"/>
          <w:sz w:val="24"/>
          <w:szCs w:val="24"/>
        </w:rPr>
      </w:pPr>
    </w:p>
    <w:p w14:paraId="240CBF58" w14:textId="77777777" w:rsidR="00B317CA" w:rsidRDefault="00B317CA">
      <w:pPr>
        <w:ind w:left="0"/>
        <w:rPr>
          <w:rFonts w:ascii="Times New Roman" w:hAnsi="Times New Roman" w:cs="Times New Roman"/>
          <w:b/>
          <w:sz w:val="24"/>
          <w:szCs w:val="24"/>
        </w:rPr>
      </w:pPr>
      <w:r>
        <w:rPr>
          <w:rFonts w:ascii="Times New Roman" w:hAnsi="Times New Roman" w:cs="Times New Roman"/>
          <w:b/>
          <w:sz w:val="24"/>
          <w:szCs w:val="24"/>
        </w:rPr>
        <w:br w:type="page"/>
      </w:r>
    </w:p>
    <w:p w14:paraId="76F9A830" w14:textId="21C1D4C8" w:rsidR="00DD34CD" w:rsidRPr="00647F41" w:rsidRDefault="000C7F98" w:rsidP="00647F41">
      <w:pPr>
        <w:pStyle w:val="ListParagraph"/>
        <w:numPr>
          <w:ilvl w:val="0"/>
          <w:numId w:val="27"/>
        </w:numPr>
        <w:rPr>
          <w:rFonts w:ascii="Times New Roman" w:hAnsi="Times New Roman" w:cs="Times New Roman"/>
          <w:b/>
          <w:sz w:val="24"/>
          <w:szCs w:val="24"/>
        </w:rPr>
      </w:pPr>
      <w:r w:rsidRPr="00647F41">
        <w:rPr>
          <w:rFonts w:ascii="Times New Roman" w:hAnsi="Times New Roman" w:cs="Times New Roman"/>
          <w:b/>
          <w:sz w:val="24"/>
          <w:szCs w:val="24"/>
        </w:rPr>
        <w:lastRenderedPageBreak/>
        <w:t>Catalog Page</w:t>
      </w:r>
    </w:p>
    <w:p w14:paraId="3D50BD2F" w14:textId="5D768D03" w:rsidR="00E4658B" w:rsidRDefault="00E4658B" w:rsidP="00F42153">
      <w:pPr>
        <w:ind w:left="0"/>
        <w:rPr>
          <w:rFonts w:ascii="Times New Roman" w:hAnsi="Times New Roman" w:cs="Times New Roman"/>
          <w:sz w:val="24"/>
          <w:szCs w:val="24"/>
        </w:rPr>
      </w:pPr>
    </w:p>
    <w:p w14:paraId="0453157E" w14:textId="78CB4140" w:rsidR="004C2B1B" w:rsidRPr="004C2B1B" w:rsidRDefault="004C2B1B" w:rsidP="004C2B1B">
      <w:pPr>
        <w:pBdr>
          <w:bottom w:val="single" w:sz="24" w:space="9" w:color="262626"/>
        </w:pBdr>
        <w:shd w:val="clear" w:color="auto" w:fill="FFFFFF"/>
        <w:ind w:left="0"/>
        <w:outlineLvl w:val="0"/>
        <w:rPr>
          <w:rFonts w:ascii="Times New Roman" w:eastAsia="Times New Roman" w:hAnsi="Times New Roman" w:cs="Times New Roman"/>
          <w:b/>
          <w:bCs/>
          <w:color w:val="212529"/>
          <w:kern w:val="36"/>
          <w:sz w:val="36"/>
          <w:szCs w:val="36"/>
        </w:rPr>
      </w:pPr>
      <w:bookmarkStart w:id="0" w:name="_Hlk61963084"/>
      <w:bookmarkStart w:id="1" w:name="_Hlk57029080"/>
      <w:bookmarkStart w:id="2" w:name="_Hlk62140194"/>
      <w:r w:rsidRPr="004C2B1B">
        <w:rPr>
          <w:rFonts w:ascii="Times New Roman" w:eastAsia="Times New Roman" w:hAnsi="Times New Roman" w:cs="Times New Roman"/>
          <w:b/>
          <w:bCs/>
          <w:color w:val="212529"/>
          <w:kern w:val="36"/>
          <w:sz w:val="36"/>
          <w:szCs w:val="36"/>
        </w:rPr>
        <w:t>Education: Middle and Secondary Level</w:t>
      </w:r>
    </w:p>
    <w:bookmarkEnd w:id="0"/>
    <w:p w14:paraId="425BA37E" w14:textId="77777777" w:rsidR="004C2B1B" w:rsidRDefault="004C2B1B" w:rsidP="00E4658B">
      <w:pPr>
        <w:shd w:val="clear" w:color="auto" w:fill="FFFFFF"/>
        <w:ind w:left="0"/>
        <w:outlineLvl w:val="2"/>
        <w:rPr>
          <w:rFonts w:ascii="Times New Roman" w:eastAsia="Times New Roman" w:hAnsi="Times New Roman" w:cs="Times New Roman"/>
          <w:b/>
          <w:bCs/>
          <w:color w:val="212529"/>
          <w:spacing w:val="6"/>
          <w:sz w:val="24"/>
          <w:szCs w:val="24"/>
        </w:rPr>
      </w:pPr>
    </w:p>
    <w:p w14:paraId="4786F268" w14:textId="72CAFBEF" w:rsidR="00DA4793" w:rsidRDefault="00E4658B" w:rsidP="009E354A">
      <w:pPr>
        <w:shd w:val="clear" w:color="auto" w:fill="FFFFFF"/>
        <w:ind w:left="0"/>
        <w:outlineLvl w:val="2"/>
        <w:rPr>
          <w:rFonts w:ascii="Times New Roman" w:hAnsi="Times New Roman" w:cs="Times New Roman"/>
          <w:sz w:val="24"/>
          <w:szCs w:val="24"/>
        </w:rPr>
      </w:pPr>
      <w:r w:rsidRPr="00EF4913">
        <w:rPr>
          <w:rFonts w:ascii="Times New Roman" w:eastAsia="Times New Roman" w:hAnsi="Times New Roman" w:cs="Times New Roman"/>
          <w:b/>
          <w:bCs/>
          <w:color w:val="212529"/>
          <w:spacing w:val="6"/>
          <w:sz w:val="24"/>
          <w:szCs w:val="24"/>
        </w:rPr>
        <w:t>Description:</w:t>
      </w:r>
      <w:r w:rsidRPr="00EF4913">
        <w:rPr>
          <w:rFonts w:ascii="Times New Roman" w:eastAsia="Times New Roman" w:hAnsi="Times New Roman" w:cs="Times New Roman"/>
          <w:color w:val="212529"/>
          <w:spacing w:val="6"/>
          <w:sz w:val="24"/>
          <w:szCs w:val="24"/>
        </w:rPr>
        <w:t xml:space="preserve"> </w:t>
      </w:r>
      <w:r w:rsidR="004C72EE" w:rsidRPr="004C72EE">
        <w:rPr>
          <w:rFonts w:ascii="Times New Roman" w:hAnsi="Times New Roman" w:cs="Times New Roman"/>
          <w:sz w:val="24"/>
          <w:szCs w:val="24"/>
        </w:rPr>
        <w:t>Education: Middle and Secondary Level provides two opportunities for students. It offers a pathway for students to earn an associate of arts degree in education</w:t>
      </w:r>
      <w:r w:rsidR="00DA4793">
        <w:rPr>
          <w:rFonts w:ascii="Times New Roman" w:hAnsi="Times New Roman" w:cs="Times New Roman"/>
          <w:sz w:val="24"/>
          <w:szCs w:val="24"/>
        </w:rPr>
        <w:t>,</w:t>
      </w:r>
      <w:r w:rsidR="004C72EE" w:rsidRPr="004C72EE">
        <w:rPr>
          <w:rFonts w:ascii="Times New Roman" w:hAnsi="Times New Roman" w:cs="Times New Roman"/>
          <w:sz w:val="24"/>
          <w:szCs w:val="24"/>
        </w:rPr>
        <w:t xml:space="preserve"> which is now required for many entry</w:t>
      </w:r>
      <w:r w:rsidR="00DA4793">
        <w:rPr>
          <w:rFonts w:ascii="Times New Roman" w:hAnsi="Times New Roman" w:cs="Times New Roman"/>
          <w:sz w:val="24"/>
          <w:szCs w:val="24"/>
        </w:rPr>
        <w:t>-</w:t>
      </w:r>
      <w:r w:rsidR="004C72EE" w:rsidRPr="004C72EE">
        <w:rPr>
          <w:rFonts w:ascii="Times New Roman" w:hAnsi="Times New Roman" w:cs="Times New Roman"/>
          <w:sz w:val="24"/>
          <w:szCs w:val="24"/>
        </w:rPr>
        <w:t xml:space="preserve">level jobs in Pennsylvania K-12 schools. It also serves as a first step for those students who wish to transfer to four-year schools so that they may earn their baccalaureate degrees in </w:t>
      </w:r>
      <w:r w:rsidR="00DA4793">
        <w:rPr>
          <w:rFonts w:ascii="Times New Roman" w:hAnsi="Times New Roman" w:cs="Times New Roman"/>
          <w:sz w:val="24"/>
          <w:szCs w:val="24"/>
        </w:rPr>
        <w:t>e</w:t>
      </w:r>
      <w:r w:rsidR="004C72EE" w:rsidRPr="004C72EE">
        <w:rPr>
          <w:rFonts w:ascii="Times New Roman" w:hAnsi="Times New Roman" w:cs="Times New Roman"/>
          <w:sz w:val="24"/>
          <w:szCs w:val="24"/>
        </w:rPr>
        <w:t>ducation. The program offers two levels (Middle and Secondary) with two areas of concentration for each level (Math/Science</w:t>
      </w:r>
      <w:r w:rsidR="00DA4793" w:rsidRPr="00DA4793">
        <w:rPr>
          <w:rFonts w:ascii="Times New Roman" w:hAnsi="Times New Roman" w:cs="Times New Roman"/>
          <w:sz w:val="24"/>
          <w:szCs w:val="24"/>
        </w:rPr>
        <w:t xml:space="preserve"> </w:t>
      </w:r>
      <w:r w:rsidR="00DA4793" w:rsidRPr="004C72EE">
        <w:rPr>
          <w:rFonts w:ascii="Times New Roman" w:hAnsi="Times New Roman" w:cs="Times New Roman"/>
          <w:sz w:val="24"/>
          <w:szCs w:val="24"/>
        </w:rPr>
        <w:t>and</w:t>
      </w:r>
      <w:r w:rsidR="00DA4793" w:rsidRPr="00DA4793">
        <w:rPr>
          <w:rFonts w:ascii="Times New Roman" w:hAnsi="Times New Roman" w:cs="Times New Roman"/>
          <w:sz w:val="24"/>
          <w:szCs w:val="24"/>
        </w:rPr>
        <w:t xml:space="preserve"> </w:t>
      </w:r>
      <w:r w:rsidR="00DA4793" w:rsidRPr="004C72EE">
        <w:rPr>
          <w:rFonts w:ascii="Times New Roman" w:hAnsi="Times New Roman" w:cs="Times New Roman"/>
          <w:sz w:val="24"/>
          <w:szCs w:val="24"/>
        </w:rPr>
        <w:t>Humanities</w:t>
      </w:r>
      <w:r w:rsidR="004C72EE" w:rsidRPr="004C72EE">
        <w:rPr>
          <w:rFonts w:ascii="Times New Roman" w:hAnsi="Times New Roman" w:cs="Times New Roman"/>
          <w:sz w:val="24"/>
          <w:szCs w:val="24"/>
        </w:rPr>
        <w:t xml:space="preserve">). </w:t>
      </w:r>
    </w:p>
    <w:p w14:paraId="021E56A1" w14:textId="77777777" w:rsidR="00DA4793" w:rsidRDefault="00DA4793" w:rsidP="004C72EE">
      <w:pPr>
        <w:ind w:left="0"/>
        <w:rPr>
          <w:rFonts w:ascii="Times New Roman" w:hAnsi="Times New Roman" w:cs="Times New Roman"/>
          <w:sz w:val="24"/>
          <w:szCs w:val="24"/>
        </w:rPr>
      </w:pPr>
    </w:p>
    <w:p w14:paraId="3C50B1D9" w14:textId="6EDB86F4" w:rsidR="004C72EE" w:rsidRPr="008D0F8E" w:rsidRDefault="00DA4793" w:rsidP="004C72EE">
      <w:pPr>
        <w:ind w:left="0"/>
        <w:rPr>
          <w:rFonts w:ascii="Times New Roman" w:hAnsi="Times New Roman" w:cs="Times New Roman"/>
          <w:sz w:val="24"/>
          <w:szCs w:val="24"/>
        </w:rPr>
      </w:pPr>
      <w:r w:rsidRPr="00D00D8C">
        <w:rPr>
          <w:rFonts w:ascii="Times New Roman" w:eastAsia="Times New Roman" w:hAnsi="Times New Roman" w:cs="Times New Roman"/>
          <w:spacing w:val="6"/>
          <w:sz w:val="24"/>
          <w:szCs w:val="24"/>
        </w:rPr>
        <w:t xml:space="preserve">The </w:t>
      </w:r>
      <w:r w:rsidR="001F60E3" w:rsidRPr="008D0F8E">
        <w:rPr>
          <w:rFonts w:ascii="Times New Roman" w:hAnsi="Times New Roman" w:cs="Times New Roman"/>
          <w:sz w:val="24"/>
          <w:szCs w:val="24"/>
        </w:rPr>
        <w:t>Education: Middle</w:t>
      </w:r>
      <w:r w:rsidR="001F60E3" w:rsidRPr="00765E68">
        <w:rPr>
          <w:rFonts w:ascii="Times New Roman" w:hAnsi="Times New Roman" w:cs="Times New Roman"/>
          <w:sz w:val="24"/>
          <w:szCs w:val="24"/>
        </w:rPr>
        <w:t xml:space="preserve"> and Secondary Level </w:t>
      </w:r>
      <w:r w:rsidRPr="00D00D8C">
        <w:rPr>
          <w:rFonts w:ascii="Times New Roman" w:eastAsia="Times New Roman" w:hAnsi="Times New Roman" w:cs="Times New Roman"/>
          <w:spacing w:val="6"/>
          <w:sz w:val="24"/>
          <w:szCs w:val="24"/>
        </w:rPr>
        <w:t>program prepares students for transfer to baccalaureate-degree granting institutions</w:t>
      </w:r>
      <w:r w:rsidRPr="008D0F8E">
        <w:t xml:space="preserve"> </w:t>
      </w:r>
      <w:r w:rsidRPr="00D00D8C">
        <w:rPr>
          <w:rFonts w:ascii="Times New Roman" w:eastAsia="Times New Roman" w:hAnsi="Times New Roman" w:cs="Times New Roman"/>
          <w:spacing w:val="6"/>
          <w:sz w:val="24"/>
          <w:szCs w:val="24"/>
        </w:rPr>
        <w:t xml:space="preserve">by introducing them to the field of education while guiding them through a coherent </w:t>
      </w:r>
      <w:r w:rsidR="009E354A" w:rsidRPr="00D00D8C">
        <w:rPr>
          <w:rFonts w:ascii="Times New Roman" w:eastAsia="Times New Roman" w:hAnsi="Times New Roman" w:cs="Times New Roman"/>
          <w:spacing w:val="6"/>
          <w:sz w:val="24"/>
          <w:szCs w:val="24"/>
        </w:rPr>
        <w:t xml:space="preserve">and well-rounded </w:t>
      </w:r>
      <w:r w:rsidRPr="00D00D8C">
        <w:rPr>
          <w:rFonts w:ascii="Times New Roman" w:eastAsia="Times New Roman" w:hAnsi="Times New Roman" w:cs="Times New Roman"/>
          <w:spacing w:val="6"/>
          <w:sz w:val="24"/>
          <w:szCs w:val="24"/>
        </w:rPr>
        <w:t xml:space="preserve">sequence of </w:t>
      </w:r>
      <w:r w:rsidR="009E354A" w:rsidRPr="00D00D8C">
        <w:rPr>
          <w:rFonts w:ascii="Times New Roman" w:eastAsia="Times New Roman" w:hAnsi="Times New Roman" w:cs="Times New Roman"/>
          <w:spacing w:val="6"/>
          <w:sz w:val="24"/>
          <w:szCs w:val="24"/>
        </w:rPr>
        <w:t>courses</w:t>
      </w:r>
      <w:r w:rsidRPr="00D00D8C">
        <w:rPr>
          <w:rFonts w:ascii="Times New Roman" w:eastAsia="Times New Roman" w:hAnsi="Times New Roman" w:cs="Times New Roman"/>
          <w:spacing w:val="6"/>
          <w:sz w:val="24"/>
          <w:szCs w:val="24"/>
        </w:rPr>
        <w:t xml:space="preserve">. </w:t>
      </w:r>
      <w:r w:rsidR="004C72EE" w:rsidRPr="008D0F8E">
        <w:rPr>
          <w:rFonts w:ascii="Times New Roman" w:hAnsi="Times New Roman" w:cs="Times New Roman"/>
          <w:sz w:val="24"/>
          <w:szCs w:val="24"/>
        </w:rPr>
        <w:t>Within each concentration</w:t>
      </w:r>
      <w:r w:rsidRPr="008D0F8E">
        <w:rPr>
          <w:rFonts w:ascii="Times New Roman" w:hAnsi="Times New Roman" w:cs="Times New Roman"/>
          <w:sz w:val="24"/>
          <w:szCs w:val="24"/>
        </w:rPr>
        <w:t>,</w:t>
      </w:r>
      <w:r w:rsidR="004C72EE" w:rsidRPr="008D0F8E">
        <w:rPr>
          <w:rFonts w:ascii="Times New Roman" w:hAnsi="Times New Roman" w:cs="Times New Roman"/>
          <w:sz w:val="24"/>
          <w:szCs w:val="24"/>
        </w:rPr>
        <w:t xml:space="preserve"> there are several possible subject areas in which to specialize</w:t>
      </w:r>
      <w:r w:rsidRPr="008D0F8E">
        <w:rPr>
          <w:rFonts w:ascii="Times New Roman" w:hAnsi="Times New Roman" w:cs="Times New Roman"/>
          <w:sz w:val="24"/>
          <w:szCs w:val="24"/>
        </w:rPr>
        <w:t>; therefore, students choose from a list of content electives in those subjects.</w:t>
      </w:r>
      <w:r w:rsidR="004C72EE" w:rsidRPr="008D0F8E">
        <w:rPr>
          <w:rFonts w:ascii="Times New Roman" w:hAnsi="Times New Roman" w:cs="Times New Roman"/>
          <w:sz w:val="24"/>
          <w:szCs w:val="24"/>
        </w:rPr>
        <w:t xml:space="preserve"> </w:t>
      </w:r>
    </w:p>
    <w:p w14:paraId="748409E7" w14:textId="77777777" w:rsidR="004C72EE" w:rsidRPr="00D00D8C" w:rsidRDefault="004C72EE" w:rsidP="00E4658B">
      <w:pPr>
        <w:shd w:val="clear" w:color="auto" w:fill="FFFFFF"/>
        <w:ind w:left="0"/>
        <w:outlineLvl w:val="2"/>
        <w:rPr>
          <w:rFonts w:ascii="Times New Roman" w:eastAsia="Times New Roman" w:hAnsi="Times New Roman" w:cs="Times New Roman"/>
          <w:spacing w:val="6"/>
          <w:sz w:val="24"/>
          <w:szCs w:val="24"/>
        </w:rPr>
      </w:pPr>
    </w:p>
    <w:p w14:paraId="0B05A18D" w14:textId="1A481C15" w:rsidR="00E4658B" w:rsidRPr="00D00D8C" w:rsidRDefault="00E4658B" w:rsidP="00E4658B">
      <w:pPr>
        <w:shd w:val="clear" w:color="auto" w:fill="FFFFFF"/>
        <w:ind w:left="0"/>
        <w:outlineLvl w:val="2"/>
        <w:rPr>
          <w:rFonts w:ascii="Times New Roman" w:eastAsia="Times New Roman" w:hAnsi="Times New Roman" w:cs="Times New Roman"/>
          <w:spacing w:val="6"/>
          <w:sz w:val="24"/>
          <w:szCs w:val="24"/>
        </w:rPr>
      </w:pPr>
      <w:r w:rsidRPr="00D00D8C">
        <w:rPr>
          <w:rFonts w:ascii="Times New Roman" w:eastAsia="Times New Roman" w:hAnsi="Times New Roman" w:cs="Times New Roman"/>
          <w:spacing w:val="6"/>
          <w:sz w:val="24"/>
          <w:szCs w:val="24"/>
        </w:rPr>
        <w:t xml:space="preserve">After successful completion of this curriculum, students receive an Associate in Arts (A.A.) degree. Most graduates then transfer to a four-year institution where they earn a Bachelor of Science or Bachelor of Arts in Education and are eligible for </w:t>
      </w:r>
      <w:r w:rsidR="009E354A" w:rsidRPr="00D00D8C">
        <w:rPr>
          <w:rFonts w:ascii="Times New Roman" w:eastAsia="Times New Roman" w:hAnsi="Times New Roman" w:cs="Times New Roman"/>
          <w:spacing w:val="6"/>
          <w:sz w:val="24"/>
          <w:szCs w:val="24"/>
        </w:rPr>
        <w:t>c</w:t>
      </w:r>
      <w:r w:rsidRPr="00D00D8C">
        <w:rPr>
          <w:rFonts w:ascii="Times New Roman" w:eastAsia="Times New Roman" w:hAnsi="Times New Roman" w:cs="Times New Roman"/>
          <w:spacing w:val="6"/>
          <w:sz w:val="24"/>
          <w:szCs w:val="24"/>
        </w:rPr>
        <w:t>ertification to teach at the middle or secondary levels, in areas related to their concentration.</w:t>
      </w:r>
      <w:r w:rsidRPr="00D00D8C" w:rsidDel="00C05F76">
        <w:rPr>
          <w:rFonts w:ascii="Times New Roman" w:eastAsia="Times New Roman" w:hAnsi="Times New Roman" w:cs="Times New Roman"/>
          <w:spacing w:val="6"/>
          <w:sz w:val="24"/>
          <w:szCs w:val="24"/>
        </w:rPr>
        <w:t xml:space="preserve"> </w:t>
      </w:r>
    </w:p>
    <w:p w14:paraId="53386E3C" w14:textId="77777777" w:rsidR="00BC5481" w:rsidRPr="00D00D8C" w:rsidRDefault="00BC5481" w:rsidP="00E4658B">
      <w:pPr>
        <w:shd w:val="clear" w:color="auto" w:fill="FFFFFF"/>
        <w:ind w:left="0"/>
        <w:outlineLvl w:val="2"/>
        <w:rPr>
          <w:rFonts w:ascii="Times New Roman" w:eastAsia="Times New Roman" w:hAnsi="Times New Roman" w:cs="Times New Roman"/>
          <w:spacing w:val="6"/>
          <w:sz w:val="24"/>
          <w:szCs w:val="24"/>
        </w:rPr>
      </w:pPr>
    </w:p>
    <w:p w14:paraId="721345B5" w14:textId="77777777" w:rsidR="00E4658B" w:rsidRPr="00D00D8C" w:rsidRDefault="00E4658B" w:rsidP="00E4658B">
      <w:pPr>
        <w:shd w:val="clear" w:color="auto" w:fill="FFFFFF"/>
        <w:ind w:left="0"/>
        <w:outlineLvl w:val="2"/>
        <w:rPr>
          <w:rFonts w:ascii="Times New Roman" w:eastAsia="Times New Roman" w:hAnsi="Times New Roman" w:cs="Times New Roman"/>
          <w:spacing w:val="6"/>
          <w:sz w:val="24"/>
          <w:szCs w:val="24"/>
        </w:rPr>
      </w:pPr>
      <w:r w:rsidRPr="00D00D8C">
        <w:rPr>
          <w:rFonts w:ascii="Times New Roman" w:eastAsia="Times New Roman" w:hAnsi="Times New Roman" w:cs="Times New Roman"/>
          <w:spacing w:val="6"/>
          <w:sz w:val="24"/>
          <w:szCs w:val="24"/>
        </w:rPr>
        <w:t>Because transfer institutions require specific courses, it is highly recommended that students consult catalogues of schools to which they might transfer and transfer information available in the Counseling Center, as well as their advisor, to make appropriate course selections.</w:t>
      </w:r>
    </w:p>
    <w:p w14:paraId="68662664" w14:textId="77777777" w:rsidR="00E4658B" w:rsidRPr="00D00D8C" w:rsidRDefault="00E4658B" w:rsidP="00E4658B">
      <w:pPr>
        <w:shd w:val="clear" w:color="auto" w:fill="FFFFFF"/>
        <w:tabs>
          <w:tab w:val="left" w:pos="1350"/>
        </w:tabs>
        <w:ind w:left="0"/>
        <w:rPr>
          <w:rFonts w:ascii="Times New Roman" w:eastAsia="Times New Roman" w:hAnsi="Times New Roman" w:cs="Times New Roman"/>
          <w:spacing w:val="6"/>
          <w:sz w:val="24"/>
          <w:szCs w:val="24"/>
        </w:rPr>
      </w:pPr>
    </w:p>
    <w:p w14:paraId="31DBAB10" w14:textId="0AF5D89B" w:rsidR="00E4658B" w:rsidRPr="00D00D8C" w:rsidRDefault="00E4658B" w:rsidP="00E4658B">
      <w:pPr>
        <w:shd w:val="clear" w:color="auto" w:fill="FFFFFF"/>
        <w:ind w:left="0"/>
        <w:rPr>
          <w:rFonts w:ascii="Times New Roman" w:eastAsia="Times New Roman" w:hAnsi="Times New Roman" w:cs="Times New Roman"/>
          <w:spacing w:val="6"/>
          <w:sz w:val="24"/>
          <w:szCs w:val="24"/>
        </w:rPr>
      </w:pPr>
      <w:r w:rsidRPr="00D00D8C">
        <w:rPr>
          <w:rFonts w:ascii="Times New Roman" w:eastAsia="Times New Roman" w:hAnsi="Times New Roman" w:cs="Times New Roman"/>
          <w:spacing w:val="6"/>
          <w:sz w:val="24"/>
          <w:szCs w:val="24"/>
        </w:rPr>
        <w:t xml:space="preserve">According to Pennsylvania mandates, under Chapter 354, students need a 3.0 G.P.A. for entry into </w:t>
      </w:r>
      <w:r w:rsidR="00D02A96" w:rsidRPr="00D00D8C">
        <w:rPr>
          <w:rFonts w:ascii="Times New Roman" w:eastAsia="Times New Roman" w:hAnsi="Times New Roman" w:cs="Times New Roman"/>
          <w:spacing w:val="6"/>
          <w:sz w:val="24"/>
          <w:szCs w:val="24"/>
        </w:rPr>
        <w:t>upper-level</w:t>
      </w:r>
      <w:r w:rsidRPr="00D00D8C">
        <w:rPr>
          <w:rFonts w:ascii="Times New Roman" w:eastAsia="Times New Roman" w:hAnsi="Times New Roman" w:cs="Times New Roman"/>
          <w:spacing w:val="6"/>
          <w:sz w:val="24"/>
          <w:szCs w:val="24"/>
        </w:rPr>
        <w:t xml:space="preserve"> education courses and teacher certification programs at four-year schools. In addition, they must pass the Pre-Professional Academic Performance Assessment (PAPA) before being admitted into these upper-level courses at four-year schools. </w:t>
      </w:r>
    </w:p>
    <w:p w14:paraId="17DF3F94" w14:textId="4923A387" w:rsidR="00E4658B" w:rsidRPr="00D00D8C" w:rsidRDefault="00E4658B" w:rsidP="00E4658B">
      <w:pPr>
        <w:shd w:val="clear" w:color="auto" w:fill="FFFFFF"/>
        <w:ind w:left="0"/>
        <w:rPr>
          <w:rFonts w:ascii="Times New Roman" w:eastAsia="Times New Roman" w:hAnsi="Times New Roman" w:cs="Times New Roman"/>
          <w:spacing w:val="6"/>
          <w:sz w:val="24"/>
          <w:szCs w:val="24"/>
        </w:rPr>
      </w:pPr>
    </w:p>
    <w:p w14:paraId="27AA7B9C" w14:textId="5EEFC3D8" w:rsidR="006A02D5" w:rsidRPr="00D00D8C" w:rsidRDefault="004C72EE" w:rsidP="006A02D5">
      <w:pPr>
        <w:shd w:val="clear" w:color="auto" w:fill="FFFFFF"/>
        <w:ind w:left="0"/>
        <w:rPr>
          <w:rFonts w:ascii="Times New Roman" w:eastAsia="Times New Roman" w:hAnsi="Times New Roman" w:cs="Times New Roman"/>
          <w:i/>
          <w:iCs/>
          <w:spacing w:val="6"/>
          <w:sz w:val="24"/>
          <w:szCs w:val="24"/>
        </w:rPr>
      </w:pPr>
      <w:r w:rsidRPr="00D00D8C">
        <w:rPr>
          <w:rFonts w:ascii="Times New Roman" w:eastAsia="Times New Roman" w:hAnsi="Times New Roman" w:cs="Times New Roman"/>
          <w:b/>
          <w:bCs/>
          <w:spacing w:val="6"/>
          <w:sz w:val="24"/>
          <w:szCs w:val="24"/>
        </w:rPr>
        <w:t xml:space="preserve">Note for </w:t>
      </w:r>
      <w:r w:rsidR="006B0647" w:rsidRPr="00D00D8C">
        <w:rPr>
          <w:rFonts w:ascii="Times New Roman" w:eastAsia="Times New Roman" w:hAnsi="Times New Roman" w:cs="Times New Roman"/>
          <w:b/>
          <w:bCs/>
          <w:spacing w:val="6"/>
          <w:sz w:val="24"/>
          <w:szCs w:val="24"/>
        </w:rPr>
        <w:t xml:space="preserve">Students </w:t>
      </w:r>
      <w:r w:rsidRPr="00D00D8C">
        <w:rPr>
          <w:rFonts w:ascii="Times New Roman" w:eastAsia="Times New Roman" w:hAnsi="Times New Roman" w:cs="Times New Roman"/>
          <w:b/>
          <w:bCs/>
          <w:spacing w:val="6"/>
          <w:sz w:val="24"/>
          <w:szCs w:val="24"/>
        </w:rPr>
        <w:t xml:space="preserve">in </w:t>
      </w:r>
      <w:r w:rsidR="006A02D5" w:rsidRPr="00D00D8C">
        <w:rPr>
          <w:rFonts w:ascii="Times New Roman" w:eastAsia="Times New Roman" w:hAnsi="Times New Roman" w:cs="Times New Roman"/>
          <w:b/>
          <w:bCs/>
          <w:spacing w:val="6"/>
          <w:sz w:val="24"/>
          <w:szCs w:val="24"/>
        </w:rPr>
        <w:t>Middle</w:t>
      </w:r>
      <w:r w:rsidRPr="00D00D8C">
        <w:rPr>
          <w:rFonts w:ascii="Times New Roman" w:eastAsia="Times New Roman" w:hAnsi="Times New Roman" w:cs="Times New Roman"/>
          <w:b/>
          <w:bCs/>
          <w:spacing w:val="6"/>
          <w:sz w:val="24"/>
          <w:szCs w:val="24"/>
        </w:rPr>
        <w:t xml:space="preserve"> Level</w:t>
      </w:r>
      <w:r w:rsidR="006A02D5" w:rsidRPr="00D00D8C">
        <w:rPr>
          <w:rFonts w:ascii="Times New Roman" w:eastAsia="Times New Roman" w:hAnsi="Times New Roman" w:cs="Times New Roman"/>
          <w:b/>
          <w:bCs/>
          <w:spacing w:val="6"/>
          <w:sz w:val="24"/>
          <w:szCs w:val="24"/>
        </w:rPr>
        <w:t>:</w:t>
      </w:r>
      <w:r w:rsidR="006A02D5" w:rsidRPr="00D00D8C">
        <w:rPr>
          <w:rFonts w:ascii="Times New Roman" w:eastAsia="Times New Roman" w:hAnsi="Times New Roman" w:cs="Times New Roman"/>
          <w:spacing w:val="6"/>
          <w:sz w:val="24"/>
          <w:szCs w:val="24"/>
        </w:rPr>
        <w:t xml:space="preserve"> </w:t>
      </w:r>
      <w:r w:rsidR="009863F5" w:rsidRPr="00D00D8C">
        <w:rPr>
          <w:rFonts w:ascii="Times New Roman" w:eastAsia="Times New Roman" w:hAnsi="Times New Roman" w:cs="Times New Roman"/>
          <w:spacing w:val="6"/>
          <w:sz w:val="24"/>
          <w:szCs w:val="24"/>
        </w:rPr>
        <w:t xml:space="preserve">The Pennsylvania Department of Education (PDE) requires candidates for 4th-8th grade teacher certification to earn 66 credits across four content areas: mathematics, science, English/language arts/reading and social studies. </w:t>
      </w:r>
      <w:r w:rsidR="006A02D5" w:rsidRPr="00D00D8C">
        <w:rPr>
          <w:rFonts w:ascii="Times New Roman" w:eastAsia="Times New Roman" w:hAnsi="Times New Roman" w:cs="Times New Roman"/>
          <w:spacing w:val="6"/>
          <w:sz w:val="24"/>
          <w:szCs w:val="24"/>
        </w:rPr>
        <w:t xml:space="preserve">Students will not earn </w:t>
      </w:r>
      <w:r w:rsidR="00BF24A5" w:rsidRPr="008D0F8E">
        <w:rPr>
          <w:rFonts w:ascii="Times New Roman" w:eastAsia="Times New Roman" w:hAnsi="Times New Roman" w:cs="Times New Roman"/>
          <w:spacing w:val="6"/>
          <w:sz w:val="24"/>
          <w:szCs w:val="24"/>
        </w:rPr>
        <w:t>all</w:t>
      </w:r>
      <w:r w:rsidR="006A02D5" w:rsidRPr="00D00D8C">
        <w:rPr>
          <w:rFonts w:ascii="Times New Roman" w:eastAsia="Times New Roman" w:hAnsi="Times New Roman" w:cs="Times New Roman"/>
          <w:spacing w:val="6"/>
          <w:sz w:val="24"/>
          <w:szCs w:val="24"/>
        </w:rPr>
        <w:t xml:space="preserve"> the necessary content electives in this </w:t>
      </w:r>
      <w:r w:rsidR="00765E68">
        <w:rPr>
          <w:rFonts w:ascii="Times New Roman" w:eastAsia="Times New Roman" w:hAnsi="Times New Roman" w:cs="Times New Roman"/>
          <w:spacing w:val="6"/>
          <w:sz w:val="24"/>
          <w:szCs w:val="24"/>
        </w:rPr>
        <w:t xml:space="preserve">A.A. </w:t>
      </w:r>
      <w:r w:rsidR="006A02D5" w:rsidRPr="00D00D8C">
        <w:rPr>
          <w:rFonts w:ascii="Times New Roman" w:eastAsia="Times New Roman" w:hAnsi="Times New Roman" w:cs="Times New Roman"/>
          <w:spacing w:val="6"/>
          <w:sz w:val="24"/>
          <w:szCs w:val="24"/>
        </w:rPr>
        <w:t xml:space="preserve">program. Depending on their transfer institution, students may apply the credits earned </w:t>
      </w:r>
      <w:r w:rsidR="009863F5" w:rsidRPr="00D00D8C">
        <w:rPr>
          <w:rFonts w:ascii="Times New Roman" w:eastAsia="Times New Roman" w:hAnsi="Times New Roman" w:cs="Times New Roman"/>
          <w:spacing w:val="6"/>
          <w:sz w:val="24"/>
          <w:szCs w:val="24"/>
        </w:rPr>
        <w:t>in their content electives</w:t>
      </w:r>
      <w:r w:rsidR="006A02D5" w:rsidRPr="00D00D8C">
        <w:rPr>
          <w:rFonts w:ascii="Times New Roman" w:eastAsia="Times New Roman" w:hAnsi="Times New Roman" w:cs="Times New Roman"/>
          <w:spacing w:val="6"/>
          <w:sz w:val="24"/>
          <w:szCs w:val="24"/>
        </w:rPr>
        <w:t xml:space="preserve"> towards those 66 content area credits. General education courses required by the program may also apply. </w:t>
      </w:r>
      <w:r w:rsidR="006A02D5" w:rsidRPr="00D00D8C">
        <w:rPr>
          <w:rFonts w:ascii="Times New Roman" w:eastAsia="Times New Roman" w:hAnsi="Times New Roman" w:cs="Times New Roman"/>
          <w:i/>
          <w:iCs/>
          <w:spacing w:val="6"/>
          <w:sz w:val="24"/>
          <w:szCs w:val="24"/>
        </w:rPr>
        <w:t xml:space="preserve">Students must take additional content area courses at their transfer institution to fulfill that institution’s requirements for content courses. </w:t>
      </w:r>
    </w:p>
    <w:p w14:paraId="5254C8C4" w14:textId="77777777" w:rsidR="006A02D5" w:rsidRPr="00D00D8C" w:rsidRDefault="006A02D5" w:rsidP="006A02D5">
      <w:pPr>
        <w:shd w:val="clear" w:color="auto" w:fill="FFFFFF"/>
        <w:ind w:left="0"/>
        <w:rPr>
          <w:rFonts w:ascii="Times New Roman" w:eastAsia="Times New Roman" w:hAnsi="Times New Roman" w:cs="Times New Roman"/>
          <w:i/>
          <w:iCs/>
          <w:spacing w:val="6"/>
          <w:sz w:val="24"/>
          <w:szCs w:val="24"/>
        </w:rPr>
      </w:pPr>
    </w:p>
    <w:p w14:paraId="7B6FAA71" w14:textId="77777777" w:rsidR="009E354A" w:rsidRDefault="009E354A">
      <w:pPr>
        <w:ind w:left="0"/>
        <w:rPr>
          <w:rFonts w:ascii="Times New Roman" w:eastAsia="Times New Roman" w:hAnsi="Times New Roman" w:cs="Times New Roman"/>
          <w:b/>
          <w:bCs/>
          <w:color w:val="212529"/>
          <w:spacing w:val="6"/>
          <w:sz w:val="24"/>
          <w:szCs w:val="24"/>
        </w:rPr>
      </w:pPr>
      <w:r>
        <w:rPr>
          <w:rFonts w:ascii="Times New Roman" w:eastAsia="Times New Roman" w:hAnsi="Times New Roman" w:cs="Times New Roman"/>
          <w:b/>
          <w:bCs/>
          <w:color w:val="212529"/>
          <w:spacing w:val="6"/>
          <w:sz w:val="24"/>
          <w:szCs w:val="24"/>
        </w:rPr>
        <w:br w:type="page"/>
      </w:r>
    </w:p>
    <w:p w14:paraId="6A96DB18" w14:textId="702FF8FB" w:rsidR="00E4658B" w:rsidRPr="00EF4913" w:rsidRDefault="00E4658B" w:rsidP="00E4658B">
      <w:pPr>
        <w:shd w:val="clear" w:color="auto" w:fill="FFFFFF"/>
        <w:ind w:left="0"/>
        <w:outlineLvl w:val="2"/>
        <w:rPr>
          <w:rFonts w:ascii="Times New Roman" w:eastAsia="Times New Roman" w:hAnsi="Times New Roman" w:cs="Times New Roman"/>
          <w:b/>
          <w:bCs/>
          <w:color w:val="212529"/>
          <w:spacing w:val="6"/>
          <w:sz w:val="24"/>
          <w:szCs w:val="24"/>
        </w:rPr>
      </w:pPr>
      <w:r w:rsidRPr="00EF4913">
        <w:rPr>
          <w:rFonts w:ascii="Times New Roman" w:eastAsia="Times New Roman" w:hAnsi="Times New Roman" w:cs="Times New Roman"/>
          <w:b/>
          <w:bCs/>
          <w:color w:val="212529"/>
          <w:spacing w:val="6"/>
          <w:sz w:val="24"/>
          <w:szCs w:val="24"/>
        </w:rPr>
        <w:lastRenderedPageBreak/>
        <w:t>Student Learning Outcomes:</w:t>
      </w:r>
    </w:p>
    <w:p w14:paraId="386008C0" w14:textId="77777777" w:rsidR="00E4658B" w:rsidRPr="00EF4913" w:rsidRDefault="00E4658B" w:rsidP="00E4658B">
      <w:pPr>
        <w:shd w:val="clear" w:color="auto" w:fill="FFFFFF"/>
        <w:ind w:left="0"/>
        <w:rPr>
          <w:rFonts w:ascii="Times New Roman" w:eastAsia="Times New Roman" w:hAnsi="Times New Roman" w:cs="Times New Roman"/>
          <w:color w:val="212529"/>
          <w:spacing w:val="6"/>
          <w:sz w:val="24"/>
          <w:szCs w:val="24"/>
        </w:rPr>
      </w:pPr>
    </w:p>
    <w:p w14:paraId="573C9034" w14:textId="53BCB028" w:rsidR="00E4658B" w:rsidRPr="00D00D8C" w:rsidRDefault="00E4658B" w:rsidP="00E4658B">
      <w:pPr>
        <w:shd w:val="clear" w:color="auto" w:fill="FFFFFF"/>
        <w:ind w:left="0"/>
        <w:rPr>
          <w:rFonts w:ascii="Times New Roman" w:eastAsia="Times New Roman" w:hAnsi="Times New Roman" w:cs="Times New Roman"/>
          <w:spacing w:val="6"/>
          <w:sz w:val="24"/>
          <w:szCs w:val="24"/>
        </w:rPr>
      </w:pPr>
      <w:r w:rsidRPr="00D00D8C">
        <w:rPr>
          <w:rFonts w:ascii="Times New Roman" w:eastAsia="Times New Roman" w:hAnsi="Times New Roman" w:cs="Times New Roman"/>
          <w:spacing w:val="6"/>
          <w:sz w:val="24"/>
          <w:szCs w:val="24"/>
        </w:rPr>
        <w:t>Upon successful completion of the Education: Middle and Secondary Level degree program, graduates will be able to:</w:t>
      </w:r>
    </w:p>
    <w:p w14:paraId="49750EA8" w14:textId="77777777" w:rsidR="00E4658B" w:rsidRPr="00D00D8C" w:rsidRDefault="00E4658B" w:rsidP="00E4658B">
      <w:pPr>
        <w:shd w:val="clear" w:color="auto" w:fill="FFFFFF"/>
        <w:ind w:left="0"/>
        <w:rPr>
          <w:rFonts w:ascii="Times New Roman" w:eastAsia="Times New Roman" w:hAnsi="Times New Roman" w:cs="Times New Roman"/>
          <w:spacing w:val="6"/>
          <w:sz w:val="24"/>
          <w:szCs w:val="24"/>
        </w:rPr>
      </w:pPr>
    </w:p>
    <w:p w14:paraId="2AC00EDC" w14:textId="227D4937" w:rsidR="00E4658B" w:rsidRPr="00D00D8C" w:rsidRDefault="00E4658B" w:rsidP="00E4658B">
      <w:pPr>
        <w:numPr>
          <w:ilvl w:val="0"/>
          <w:numId w:val="30"/>
        </w:numPr>
        <w:shd w:val="clear" w:color="auto" w:fill="FFFFFF"/>
        <w:rPr>
          <w:rFonts w:ascii="Times New Roman" w:eastAsia="Times New Roman" w:hAnsi="Times New Roman" w:cs="Times New Roman"/>
          <w:spacing w:val="6"/>
          <w:sz w:val="24"/>
          <w:szCs w:val="24"/>
        </w:rPr>
      </w:pPr>
      <w:r w:rsidRPr="00D00D8C">
        <w:rPr>
          <w:rFonts w:ascii="Times New Roman" w:eastAsia="Times New Roman" w:hAnsi="Times New Roman" w:cs="Times New Roman"/>
          <w:spacing w:val="6"/>
          <w:sz w:val="24"/>
          <w:szCs w:val="24"/>
        </w:rPr>
        <w:t>Identify career options open to an individual with a background in education and describe the path required to Pennsylvania Teacher Certification</w:t>
      </w:r>
    </w:p>
    <w:p w14:paraId="2506E0DF" w14:textId="3B6E80B9" w:rsidR="00E4658B" w:rsidRPr="00D00D8C" w:rsidRDefault="00E4658B" w:rsidP="00E4658B">
      <w:pPr>
        <w:numPr>
          <w:ilvl w:val="0"/>
          <w:numId w:val="30"/>
        </w:numPr>
        <w:shd w:val="clear" w:color="auto" w:fill="FFFFFF"/>
        <w:rPr>
          <w:rFonts w:ascii="Times New Roman" w:eastAsia="Times New Roman" w:hAnsi="Times New Roman" w:cs="Times New Roman"/>
          <w:spacing w:val="6"/>
          <w:sz w:val="24"/>
          <w:szCs w:val="24"/>
        </w:rPr>
      </w:pPr>
      <w:r w:rsidRPr="00D00D8C">
        <w:rPr>
          <w:rFonts w:ascii="Times New Roman" w:eastAsia="Times New Roman" w:hAnsi="Times New Roman" w:cs="Times New Roman"/>
          <w:spacing w:val="6"/>
          <w:sz w:val="24"/>
          <w:szCs w:val="24"/>
        </w:rPr>
        <w:t>Apply theories of adolescent development and cognitive processes to enhance student learning</w:t>
      </w:r>
    </w:p>
    <w:p w14:paraId="13ED816A" w14:textId="1DF00D25" w:rsidR="00E4658B" w:rsidRPr="00765E68" w:rsidRDefault="00E4658B" w:rsidP="00E4658B">
      <w:pPr>
        <w:pStyle w:val="ListParagraph"/>
        <w:numPr>
          <w:ilvl w:val="0"/>
          <w:numId w:val="30"/>
        </w:numPr>
        <w:rPr>
          <w:rFonts w:ascii="Times New Roman" w:hAnsi="Times New Roman" w:cs="Times New Roman"/>
          <w:sz w:val="24"/>
          <w:szCs w:val="24"/>
        </w:rPr>
      </w:pPr>
      <w:r w:rsidRPr="00D00D8C">
        <w:rPr>
          <w:rFonts w:ascii="Times New Roman" w:eastAsia="Times New Roman" w:hAnsi="Times New Roman" w:cs="Times New Roman"/>
          <w:spacing w:val="6"/>
          <w:sz w:val="24"/>
          <w:szCs w:val="24"/>
        </w:rPr>
        <w:t>Explain the education models in the United States and the impact they have on teaching and learning</w:t>
      </w:r>
    </w:p>
    <w:p w14:paraId="198A6E0A" w14:textId="18CCC3E3" w:rsidR="00E4658B" w:rsidRPr="00765E68" w:rsidRDefault="00E4658B" w:rsidP="00E4658B">
      <w:pPr>
        <w:pStyle w:val="ListParagraph"/>
        <w:numPr>
          <w:ilvl w:val="0"/>
          <w:numId w:val="30"/>
        </w:numPr>
        <w:rPr>
          <w:rFonts w:ascii="Times New Roman" w:hAnsi="Times New Roman" w:cs="Times New Roman"/>
          <w:sz w:val="24"/>
          <w:szCs w:val="24"/>
        </w:rPr>
      </w:pPr>
      <w:r w:rsidRPr="00D00D8C">
        <w:rPr>
          <w:rFonts w:ascii="Times New Roman" w:eastAsia="Times New Roman" w:hAnsi="Times New Roman" w:cs="Times New Roman"/>
          <w:spacing w:val="6"/>
          <w:sz w:val="24"/>
          <w:szCs w:val="24"/>
        </w:rPr>
        <w:t xml:space="preserve">Demonstrate the use of effective assessments that align with the professional teaching standards of </w:t>
      </w:r>
      <w:r w:rsidR="00BA0140" w:rsidRPr="00765E68">
        <w:rPr>
          <w:rFonts w:ascii="Times New Roman" w:hAnsi="Times New Roman" w:cs="Times New Roman"/>
          <w:sz w:val="24"/>
          <w:szCs w:val="24"/>
        </w:rPr>
        <w:t>the Pennsylvania Department of Education (PDE)</w:t>
      </w:r>
    </w:p>
    <w:p w14:paraId="6EAC47C0" w14:textId="77777777" w:rsidR="00E4658B" w:rsidRPr="00D00D8C" w:rsidRDefault="00E4658B" w:rsidP="00E4658B">
      <w:pPr>
        <w:numPr>
          <w:ilvl w:val="0"/>
          <w:numId w:val="30"/>
        </w:numPr>
        <w:shd w:val="clear" w:color="auto" w:fill="FFFFFF"/>
        <w:rPr>
          <w:rFonts w:ascii="Times New Roman" w:eastAsia="Times New Roman" w:hAnsi="Times New Roman" w:cs="Times New Roman"/>
          <w:spacing w:val="6"/>
          <w:sz w:val="24"/>
          <w:szCs w:val="24"/>
        </w:rPr>
      </w:pPr>
      <w:r w:rsidRPr="00765E68">
        <w:rPr>
          <w:rFonts w:ascii="Times New Roman" w:hAnsi="Times New Roman" w:cs="Times New Roman"/>
          <w:sz w:val="24"/>
          <w:szCs w:val="24"/>
        </w:rPr>
        <w:t>Demonstrate effective teaching practices for diverse learners</w:t>
      </w:r>
      <w:r w:rsidRPr="00D00D8C" w:rsidDel="0042021A">
        <w:rPr>
          <w:rFonts w:ascii="Times New Roman" w:eastAsia="Times New Roman" w:hAnsi="Times New Roman" w:cs="Times New Roman"/>
          <w:spacing w:val="6"/>
          <w:sz w:val="24"/>
          <w:szCs w:val="24"/>
        </w:rPr>
        <w:t xml:space="preserve"> </w:t>
      </w:r>
    </w:p>
    <w:p w14:paraId="624993F3" w14:textId="3AFD9AC2" w:rsidR="00E4658B" w:rsidRPr="00D00D8C" w:rsidRDefault="00E4658B" w:rsidP="00E4658B">
      <w:pPr>
        <w:numPr>
          <w:ilvl w:val="0"/>
          <w:numId w:val="30"/>
        </w:numPr>
        <w:shd w:val="clear" w:color="auto" w:fill="FFFFFF"/>
        <w:rPr>
          <w:rFonts w:ascii="Times New Roman" w:eastAsia="Times New Roman" w:hAnsi="Times New Roman" w:cs="Times New Roman"/>
          <w:spacing w:val="6"/>
          <w:sz w:val="24"/>
          <w:szCs w:val="24"/>
        </w:rPr>
      </w:pPr>
      <w:r w:rsidRPr="00D00D8C">
        <w:rPr>
          <w:rFonts w:ascii="Times New Roman" w:eastAsia="Times New Roman" w:hAnsi="Times New Roman" w:cs="Times New Roman"/>
          <w:spacing w:val="6"/>
          <w:sz w:val="24"/>
          <w:szCs w:val="24"/>
        </w:rPr>
        <w:t>Demonstrate effective oral and written communication skills</w:t>
      </w:r>
    </w:p>
    <w:p w14:paraId="3BBDAD37" w14:textId="77777777" w:rsidR="00E4658B" w:rsidRPr="00D00D8C" w:rsidRDefault="00E4658B" w:rsidP="00E4658B">
      <w:pPr>
        <w:shd w:val="clear" w:color="auto" w:fill="FFFFFF"/>
        <w:ind w:left="0"/>
        <w:rPr>
          <w:rFonts w:ascii="Times New Roman" w:eastAsia="Times New Roman" w:hAnsi="Times New Roman" w:cs="Times New Roman"/>
          <w:spacing w:val="6"/>
          <w:sz w:val="24"/>
          <w:szCs w:val="24"/>
        </w:rPr>
      </w:pPr>
    </w:p>
    <w:p w14:paraId="76AAEBF2" w14:textId="77777777" w:rsidR="00E4658B" w:rsidRPr="00D00D8C" w:rsidRDefault="00E4658B" w:rsidP="00E4658B">
      <w:pPr>
        <w:shd w:val="clear" w:color="auto" w:fill="FFFFFF"/>
        <w:ind w:left="0"/>
        <w:outlineLvl w:val="2"/>
        <w:rPr>
          <w:rFonts w:ascii="Times New Roman" w:eastAsia="Times New Roman" w:hAnsi="Times New Roman" w:cs="Times New Roman"/>
          <w:spacing w:val="6"/>
          <w:sz w:val="24"/>
          <w:szCs w:val="24"/>
        </w:rPr>
      </w:pPr>
      <w:r w:rsidRPr="00D00D8C">
        <w:rPr>
          <w:rFonts w:ascii="Times New Roman" w:eastAsia="Times New Roman" w:hAnsi="Times New Roman" w:cs="Times New Roman"/>
          <w:b/>
          <w:bCs/>
          <w:spacing w:val="6"/>
          <w:sz w:val="24"/>
          <w:szCs w:val="24"/>
        </w:rPr>
        <w:t>Program Entry Requirements:</w:t>
      </w:r>
      <w:r w:rsidRPr="00D00D8C">
        <w:rPr>
          <w:rFonts w:ascii="Times New Roman" w:eastAsia="Times New Roman" w:hAnsi="Times New Roman" w:cs="Times New Roman"/>
          <w:spacing w:val="6"/>
          <w:sz w:val="24"/>
          <w:szCs w:val="24"/>
        </w:rPr>
        <w:t xml:space="preserve"> New students are normally required to complete the College's placement test prior to their enrollment. Students identified as needing developmental work must satisfactorily complete the appropriate developmental English and mathematics courses as part of the program.</w:t>
      </w:r>
    </w:p>
    <w:p w14:paraId="162AA25F" w14:textId="77777777" w:rsidR="00E4658B" w:rsidRPr="00D00D8C" w:rsidRDefault="00E4658B" w:rsidP="00E4658B">
      <w:pPr>
        <w:shd w:val="clear" w:color="auto" w:fill="FFFFFF"/>
        <w:ind w:left="0"/>
        <w:outlineLvl w:val="2"/>
        <w:rPr>
          <w:rFonts w:ascii="Times New Roman" w:eastAsia="Times New Roman" w:hAnsi="Times New Roman" w:cs="Times New Roman"/>
          <w:spacing w:val="6"/>
          <w:sz w:val="24"/>
          <w:szCs w:val="24"/>
        </w:rPr>
      </w:pPr>
    </w:p>
    <w:p w14:paraId="7CA3C8EF" w14:textId="04C8E1F5" w:rsidR="00E4658B" w:rsidRPr="00D00D8C" w:rsidRDefault="00E4658B" w:rsidP="00E4658B">
      <w:pPr>
        <w:shd w:val="clear" w:color="auto" w:fill="FFFFFF"/>
        <w:ind w:left="0"/>
        <w:outlineLvl w:val="2"/>
        <w:rPr>
          <w:rFonts w:ascii="Times New Roman" w:eastAsia="Times New Roman" w:hAnsi="Times New Roman" w:cs="Times New Roman"/>
          <w:spacing w:val="6"/>
          <w:sz w:val="24"/>
          <w:szCs w:val="24"/>
        </w:rPr>
      </w:pPr>
      <w:r w:rsidRPr="00D00D8C">
        <w:rPr>
          <w:rFonts w:ascii="Times New Roman" w:eastAsia="Times New Roman" w:hAnsi="Times New Roman" w:cs="Times New Roman"/>
          <w:spacing w:val="6"/>
          <w:sz w:val="24"/>
          <w:szCs w:val="24"/>
        </w:rPr>
        <w:t xml:space="preserve">Since students in the Math/Science </w:t>
      </w:r>
      <w:r w:rsidR="00C44498" w:rsidRPr="00D00D8C">
        <w:rPr>
          <w:rFonts w:ascii="Times New Roman" w:eastAsia="Times New Roman" w:hAnsi="Times New Roman" w:cs="Times New Roman"/>
          <w:spacing w:val="6"/>
          <w:sz w:val="24"/>
          <w:szCs w:val="24"/>
        </w:rPr>
        <w:t>concentration</w:t>
      </w:r>
      <w:r w:rsidRPr="00D00D8C">
        <w:rPr>
          <w:rFonts w:ascii="Times New Roman" w:eastAsia="Times New Roman" w:hAnsi="Times New Roman" w:cs="Times New Roman"/>
          <w:spacing w:val="6"/>
          <w:sz w:val="24"/>
          <w:szCs w:val="24"/>
        </w:rPr>
        <w:t xml:space="preserve"> begin mathematics with </w:t>
      </w:r>
      <w:r w:rsidR="00E45B03" w:rsidRPr="00D00D8C">
        <w:rPr>
          <w:rFonts w:ascii="Times New Roman" w:eastAsia="Times New Roman" w:hAnsi="Times New Roman" w:cs="Times New Roman"/>
          <w:spacing w:val="6"/>
          <w:sz w:val="24"/>
          <w:szCs w:val="24"/>
        </w:rPr>
        <w:t xml:space="preserve">MATH 171: </w:t>
      </w:r>
      <w:r w:rsidRPr="00D00D8C">
        <w:rPr>
          <w:rFonts w:ascii="Times New Roman" w:eastAsia="Times New Roman" w:hAnsi="Times New Roman" w:cs="Times New Roman"/>
          <w:spacing w:val="6"/>
          <w:sz w:val="24"/>
          <w:szCs w:val="24"/>
        </w:rPr>
        <w:t>Calculus I, it is necessary for those students who have not tested into this level of mathematics to take the prerequisite math courses (MATH 161 and MATH 162, or to have taken their equivalents at another college) either before enrolling or while enrolled in the program.</w:t>
      </w:r>
    </w:p>
    <w:p w14:paraId="32608265" w14:textId="77777777" w:rsidR="00E4658B" w:rsidRPr="00D00D8C" w:rsidRDefault="00E4658B" w:rsidP="00E4658B">
      <w:pPr>
        <w:shd w:val="clear" w:color="auto" w:fill="FFFFFF"/>
        <w:ind w:left="0"/>
        <w:outlineLvl w:val="2"/>
        <w:rPr>
          <w:rFonts w:ascii="Times New Roman" w:eastAsia="Times New Roman" w:hAnsi="Times New Roman" w:cs="Times New Roman"/>
          <w:spacing w:val="6"/>
          <w:sz w:val="24"/>
          <w:szCs w:val="24"/>
        </w:rPr>
      </w:pPr>
    </w:p>
    <w:p w14:paraId="3B77230D" w14:textId="77777777" w:rsidR="00E4658B" w:rsidRPr="00D00D8C" w:rsidRDefault="00E4658B" w:rsidP="00E4658B">
      <w:pPr>
        <w:shd w:val="clear" w:color="auto" w:fill="FFFFFF"/>
        <w:ind w:left="0"/>
        <w:rPr>
          <w:rFonts w:ascii="Times New Roman" w:eastAsia="Times New Roman" w:hAnsi="Times New Roman" w:cs="Times New Roman"/>
          <w:spacing w:val="6"/>
          <w:sz w:val="24"/>
          <w:szCs w:val="24"/>
        </w:rPr>
      </w:pPr>
      <w:r w:rsidRPr="00D00D8C">
        <w:rPr>
          <w:rFonts w:ascii="Times New Roman" w:eastAsia="Times New Roman" w:hAnsi="Times New Roman" w:cs="Times New Roman"/>
          <w:spacing w:val="6"/>
          <w:sz w:val="24"/>
          <w:szCs w:val="24"/>
        </w:rPr>
        <w:t>Because students will be required to observe and work with children the Program requires students to meet the requirements of the Child Protective Services Law, 23 Pa. C.S.A., section 6344 (relating to prospective childcare personnel). Students must therefore present up-to-date Pennsylvania criminal history reports, Federal Bureau of Investigation criminal history reports, Department of Public Welfare (child abuse) reports, and health clearances, clearly stating that they are eligible to work with children. (Up-to-date clearance is defined as being no more than 12 months old on the first day of working with children.) Failure to produce up-to-date clearances or a change of clearance status may result in a student's removal from the program. A student who believes that an error of fact has been made in his/her removal may appeal that decision. Information regarding the appeal procedure will be provided with the letter of removal.</w:t>
      </w:r>
    </w:p>
    <w:p w14:paraId="648872B3" w14:textId="77777777" w:rsidR="00E4658B" w:rsidRPr="00D00D8C" w:rsidRDefault="00E4658B" w:rsidP="00E4658B">
      <w:pPr>
        <w:shd w:val="clear" w:color="auto" w:fill="FFFFFF"/>
        <w:ind w:left="0"/>
        <w:rPr>
          <w:rFonts w:ascii="Times New Roman" w:eastAsia="Times New Roman" w:hAnsi="Times New Roman" w:cs="Times New Roman"/>
          <w:spacing w:val="6"/>
          <w:sz w:val="24"/>
          <w:szCs w:val="24"/>
        </w:rPr>
      </w:pPr>
    </w:p>
    <w:p w14:paraId="61A53A15" w14:textId="1AFC4487" w:rsidR="00E4658B" w:rsidRPr="00D00D8C" w:rsidRDefault="00E4658B" w:rsidP="00E4658B">
      <w:pPr>
        <w:shd w:val="clear" w:color="auto" w:fill="FFFFFF"/>
        <w:ind w:left="0"/>
        <w:outlineLvl w:val="2"/>
        <w:rPr>
          <w:rFonts w:ascii="Times New Roman" w:eastAsia="Times New Roman" w:hAnsi="Times New Roman" w:cs="Times New Roman"/>
          <w:spacing w:val="6"/>
          <w:sz w:val="24"/>
          <w:szCs w:val="24"/>
        </w:rPr>
      </w:pPr>
      <w:r w:rsidRPr="00D00D8C">
        <w:rPr>
          <w:rFonts w:ascii="Times New Roman" w:eastAsia="Times New Roman" w:hAnsi="Times New Roman" w:cs="Times New Roman"/>
          <w:b/>
          <w:bCs/>
          <w:spacing w:val="6"/>
          <w:sz w:val="24"/>
          <w:szCs w:val="24"/>
        </w:rPr>
        <w:t>Program of Study and Graduation Requirements:</w:t>
      </w:r>
      <w:r w:rsidRPr="00D00D8C">
        <w:rPr>
          <w:rFonts w:ascii="Times New Roman" w:eastAsia="Times New Roman" w:hAnsi="Times New Roman" w:cs="Times New Roman"/>
          <w:spacing w:val="6"/>
          <w:sz w:val="24"/>
          <w:szCs w:val="24"/>
        </w:rPr>
        <w:t xml:space="preserve"> To qualify for the Associate in Arts (A.A.) Degree in Education: Middle and Secondary Level, a student must complete a minimum of 61 credit hours as described in the course listing on the following page. </w:t>
      </w:r>
      <w:r w:rsidR="006C308A" w:rsidRPr="00D00D8C">
        <w:rPr>
          <w:rFonts w:ascii="Times New Roman" w:eastAsia="Times New Roman" w:hAnsi="Times New Roman" w:cs="Times New Roman"/>
          <w:spacing w:val="6"/>
          <w:sz w:val="24"/>
          <w:szCs w:val="24"/>
        </w:rPr>
        <w:t xml:space="preserve">Depending on the courses taken, students in the Math/Science </w:t>
      </w:r>
      <w:r w:rsidR="00637EB6" w:rsidRPr="00D00D8C">
        <w:rPr>
          <w:rFonts w:ascii="Times New Roman" w:eastAsia="Times New Roman" w:hAnsi="Times New Roman" w:cs="Times New Roman"/>
          <w:spacing w:val="6"/>
          <w:sz w:val="24"/>
          <w:szCs w:val="24"/>
        </w:rPr>
        <w:t>concentration</w:t>
      </w:r>
      <w:r w:rsidR="006C308A" w:rsidRPr="00D00D8C">
        <w:rPr>
          <w:rFonts w:ascii="Times New Roman" w:eastAsia="Times New Roman" w:hAnsi="Times New Roman" w:cs="Times New Roman"/>
          <w:spacing w:val="6"/>
          <w:sz w:val="24"/>
          <w:szCs w:val="24"/>
        </w:rPr>
        <w:t xml:space="preserve"> may earn </w:t>
      </w:r>
      <w:r w:rsidR="00C358D9" w:rsidRPr="00D00D8C">
        <w:rPr>
          <w:rFonts w:ascii="Times New Roman" w:eastAsia="Times New Roman" w:hAnsi="Times New Roman" w:cs="Times New Roman"/>
          <w:spacing w:val="6"/>
          <w:sz w:val="24"/>
          <w:szCs w:val="24"/>
        </w:rPr>
        <w:t>additional</w:t>
      </w:r>
      <w:r w:rsidR="006C308A" w:rsidRPr="00D00D8C">
        <w:rPr>
          <w:rFonts w:ascii="Times New Roman" w:eastAsia="Times New Roman" w:hAnsi="Times New Roman" w:cs="Times New Roman"/>
          <w:spacing w:val="6"/>
          <w:sz w:val="24"/>
          <w:szCs w:val="24"/>
        </w:rPr>
        <w:t xml:space="preserve"> credits. </w:t>
      </w:r>
      <w:r w:rsidRPr="00D00D8C">
        <w:rPr>
          <w:rFonts w:ascii="Times New Roman" w:eastAsia="Times New Roman" w:hAnsi="Times New Roman" w:cs="Times New Roman"/>
          <w:spacing w:val="6"/>
          <w:sz w:val="24"/>
          <w:szCs w:val="24"/>
        </w:rPr>
        <w:t xml:space="preserve">In addition, the student must have a cumulative grade point average of 2.0, and a minimum grade of "C" in all Education courses. During their matriculation in the </w:t>
      </w:r>
      <w:r w:rsidRPr="00D00D8C">
        <w:rPr>
          <w:rFonts w:ascii="Times New Roman" w:eastAsia="Times New Roman" w:hAnsi="Times New Roman" w:cs="Times New Roman"/>
          <w:spacing w:val="6"/>
          <w:sz w:val="24"/>
          <w:szCs w:val="24"/>
        </w:rPr>
        <w:lastRenderedPageBreak/>
        <w:t>program, it is strongly recommended that students meet with a designated Education academic advisor to choose their courses.</w:t>
      </w:r>
    </w:p>
    <w:p w14:paraId="2AAB2337" w14:textId="77777777" w:rsidR="007D7078" w:rsidRPr="00D00D8C" w:rsidRDefault="007D7078" w:rsidP="00E4658B">
      <w:pPr>
        <w:shd w:val="clear" w:color="auto" w:fill="FFFFFF"/>
        <w:ind w:left="0"/>
        <w:outlineLvl w:val="2"/>
        <w:rPr>
          <w:rFonts w:ascii="Times New Roman" w:eastAsia="Times New Roman" w:hAnsi="Times New Roman" w:cs="Times New Roman"/>
          <w:spacing w:val="6"/>
          <w:sz w:val="24"/>
          <w:szCs w:val="24"/>
        </w:rPr>
      </w:pPr>
    </w:p>
    <w:p w14:paraId="3D3DCFCA" w14:textId="77777777" w:rsidR="00E4658B" w:rsidRPr="00D00D8C" w:rsidRDefault="00E4658B" w:rsidP="00E4658B">
      <w:pPr>
        <w:shd w:val="clear" w:color="auto" w:fill="FFFFFF"/>
        <w:ind w:left="0"/>
        <w:rPr>
          <w:rFonts w:ascii="Times New Roman" w:eastAsia="Times New Roman" w:hAnsi="Times New Roman" w:cs="Times New Roman"/>
          <w:spacing w:val="6"/>
          <w:sz w:val="24"/>
          <w:szCs w:val="24"/>
        </w:rPr>
      </w:pPr>
      <w:r w:rsidRPr="00D00D8C">
        <w:rPr>
          <w:rFonts w:ascii="Times New Roman" w:eastAsia="Times New Roman" w:hAnsi="Times New Roman" w:cs="Times New Roman"/>
          <w:spacing w:val="6"/>
          <w:sz w:val="24"/>
          <w:szCs w:val="24"/>
        </w:rPr>
        <w:t>Students whose behavior is viewed as inconsistent with professional standards may be dropped from the curriculum pending a departmental hearing.</w:t>
      </w:r>
    </w:p>
    <w:p w14:paraId="79407C2D" w14:textId="3EB392DD" w:rsidR="00A13300" w:rsidRDefault="00A13300">
      <w:pPr>
        <w:ind w:left="0"/>
        <w:rPr>
          <w:rFonts w:ascii="Times New Roman" w:hAnsi="Times New Roman" w:cs="Times New Roman"/>
          <w:b/>
          <w:bCs/>
          <w:sz w:val="24"/>
          <w:szCs w:val="24"/>
        </w:rPr>
      </w:pPr>
    </w:p>
    <w:bookmarkEnd w:id="1"/>
    <w:p w14:paraId="21A9D669" w14:textId="77777777" w:rsidR="00EF2000" w:rsidRPr="00EF2000" w:rsidRDefault="00EF2000" w:rsidP="00EF2000">
      <w:pPr>
        <w:ind w:left="0"/>
        <w:rPr>
          <w:rFonts w:ascii="Times New Roman" w:eastAsia="Calibri" w:hAnsi="Times New Roman" w:cs="Times New Roman"/>
          <w:sz w:val="24"/>
          <w:szCs w:val="24"/>
        </w:rPr>
      </w:pPr>
      <w:r w:rsidRPr="00EF2000">
        <w:rPr>
          <w:rFonts w:ascii="Times New Roman" w:eastAsia="Calibri" w:hAnsi="Times New Roman" w:cs="Times New Roman"/>
          <w:sz w:val="24"/>
          <w:szCs w:val="24"/>
        </w:rPr>
        <w:t>First Semester</w:t>
      </w:r>
    </w:p>
    <w:tbl>
      <w:tblPr>
        <w:tblW w:w="9360" w:type="dxa"/>
        <w:jc w:val="center"/>
        <w:tblLayout w:type="fixed"/>
        <w:tblLook w:val="0000" w:firstRow="0" w:lastRow="0" w:firstColumn="0" w:lastColumn="0" w:noHBand="0" w:noVBand="0"/>
      </w:tblPr>
      <w:tblGrid>
        <w:gridCol w:w="3772"/>
        <w:gridCol w:w="2430"/>
        <w:gridCol w:w="1080"/>
        <w:gridCol w:w="2078"/>
      </w:tblGrid>
      <w:tr w:rsidR="00EF2000" w:rsidRPr="00EF2000" w14:paraId="58AE1D8E" w14:textId="77777777" w:rsidTr="00EF2000">
        <w:trPr>
          <w:trHeight w:val="525"/>
          <w:tblHeader/>
          <w:jc w:val="center"/>
        </w:trPr>
        <w:tc>
          <w:tcPr>
            <w:tcW w:w="3772" w:type="dxa"/>
            <w:tcBorders>
              <w:top w:val="single" w:sz="6" w:space="0" w:color="auto"/>
              <w:left w:val="single" w:sz="6" w:space="0" w:color="auto"/>
              <w:bottom w:val="single" w:sz="6" w:space="0" w:color="auto"/>
              <w:right w:val="single" w:sz="6" w:space="0" w:color="auto"/>
            </w:tcBorders>
            <w:shd w:val="clear" w:color="auto" w:fill="000000"/>
          </w:tcPr>
          <w:p w14:paraId="0B933B09" w14:textId="77777777" w:rsidR="00EF2000" w:rsidRPr="00EF2000" w:rsidRDefault="00EF2000" w:rsidP="00EF2000">
            <w:pPr>
              <w:ind w:left="0"/>
              <w:rPr>
                <w:rFonts w:ascii="Times New Roman" w:eastAsia="Calibri" w:hAnsi="Times New Roman" w:cs="Times New Roman"/>
                <w:b/>
                <w:bCs/>
                <w:sz w:val="24"/>
                <w:szCs w:val="24"/>
              </w:rPr>
            </w:pPr>
            <w:r w:rsidRPr="00EF2000">
              <w:rPr>
                <w:rFonts w:ascii="Times New Roman" w:eastAsia="Calibri" w:hAnsi="Times New Roman" w:cs="Times New Roman"/>
                <w:b/>
                <w:bCs/>
                <w:sz w:val="24"/>
                <w:szCs w:val="24"/>
              </w:rPr>
              <w:t>Course Number and Name</w:t>
            </w:r>
          </w:p>
        </w:tc>
        <w:tc>
          <w:tcPr>
            <w:tcW w:w="2430" w:type="dxa"/>
            <w:tcBorders>
              <w:top w:val="single" w:sz="6" w:space="0" w:color="auto"/>
              <w:left w:val="single" w:sz="6" w:space="0" w:color="auto"/>
              <w:bottom w:val="single" w:sz="6" w:space="0" w:color="auto"/>
              <w:right w:val="single" w:sz="6" w:space="0" w:color="auto"/>
            </w:tcBorders>
            <w:shd w:val="clear" w:color="auto" w:fill="000000"/>
          </w:tcPr>
          <w:p w14:paraId="2A4C8749" w14:textId="77777777" w:rsidR="00EF2000" w:rsidRPr="00EF2000" w:rsidRDefault="00EF2000" w:rsidP="00EF2000">
            <w:pPr>
              <w:ind w:left="0"/>
              <w:rPr>
                <w:rFonts w:ascii="Times New Roman" w:eastAsia="Calibri" w:hAnsi="Times New Roman" w:cs="Times New Roman"/>
                <w:b/>
                <w:bCs/>
                <w:sz w:val="24"/>
                <w:szCs w:val="24"/>
              </w:rPr>
            </w:pPr>
            <w:r w:rsidRPr="00EF2000">
              <w:rPr>
                <w:rFonts w:ascii="Times New Roman" w:eastAsia="Calibri" w:hAnsi="Times New Roman" w:cs="Times New Roman"/>
                <w:b/>
                <w:bCs/>
                <w:sz w:val="24"/>
                <w:szCs w:val="24"/>
              </w:rPr>
              <w:t>Prerequisites and Corequisites</w:t>
            </w:r>
          </w:p>
        </w:tc>
        <w:tc>
          <w:tcPr>
            <w:tcW w:w="1080" w:type="dxa"/>
            <w:tcBorders>
              <w:top w:val="single" w:sz="6" w:space="0" w:color="auto"/>
              <w:left w:val="single" w:sz="6" w:space="0" w:color="auto"/>
              <w:bottom w:val="single" w:sz="6" w:space="0" w:color="auto"/>
              <w:right w:val="single" w:sz="6" w:space="0" w:color="auto"/>
            </w:tcBorders>
            <w:shd w:val="clear" w:color="auto" w:fill="000000"/>
          </w:tcPr>
          <w:p w14:paraId="54EECC24" w14:textId="77777777" w:rsidR="00EF2000" w:rsidRPr="00EF2000" w:rsidRDefault="00EF2000" w:rsidP="00EF2000">
            <w:pPr>
              <w:ind w:left="0"/>
              <w:rPr>
                <w:rFonts w:ascii="Times New Roman" w:eastAsia="Calibri" w:hAnsi="Times New Roman" w:cs="Times New Roman"/>
                <w:b/>
                <w:bCs/>
                <w:sz w:val="24"/>
                <w:szCs w:val="24"/>
              </w:rPr>
            </w:pPr>
            <w:r w:rsidRPr="00EF2000">
              <w:rPr>
                <w:rFonts w:ascii="Times New Roman" w:eastAsia="Calibri" w:hAnsi="Times New Roman" w:cs="Times New Roman"/>
                <w:b/>
                <w:bCs/>
                <w:sz w:val="24"/>
                <w:szCs w:val="24"/>
              </w:rPr>
              <w:t>Credits</w:t>
            </w:r>
          </w:p>
        </w:tc>
        <w:tc>
          <w:tcPr>
            <w:tcW w:w="2078" w:type="dxa"/>
            <w:tcBorders>
              <w:top w:val="single" w:sz="6" w:space="0" w:color="auto"/>
              <w:left w:val="single" w:sz="6" w:space="0" w:color="auto"/>
              <w:bottom w:val="single" w:sz="6" w:space="0" w:color="auto"/>
              <w:right w:val="single" w:sz="6" w:space="0" w:color="auto"/>
            </w:tcBorders>
            <w:shd w:val="clear" w:color="auto" w:fill="000000"/>
          </w:tcPr>
          <w:p w14:paraId="681A6C00" w14:textId="77777777" w:rsidR="00EF2000" w:rsidRPr="00EF2000" w:rsidRDefault="00EF2000" w:rsidP="00EF2000">
            <w:pPr>
              <w:ind w:left="0"/>
              <w:rPr>
                <w:rFonts w:ascii="Times New Roman" w:eastAsia="Calibri" w:hAnsi="Times New Roman" w:cs="Times New Roman"/>
                <w:b/>
                <w:bCs/>
                <w:sz w:val="24"/>
                <w:szCs w:val="24"/>
              </w:rPr>
            </w:pPr>
            <w:r w:rsidRPr="00EF2000">
              <w:rPr>
                <w:rFonts w:ascii="Times New Roman" w:eastAsia="Calibri" w:hAnsi="Times New Roman" w:cs="Times New Roman"/>
                <w:b/>
                <w:bCs/>
                <w:sz w:val="24"/>
                <w:szCs w:val="24"/>
              </w:rPr>
              <w:t>Gen Ed Requirements</w:t>
            </w:r>
          </w:p>
        </w:tc>
      </w:tr>
      <w:tr w:rsidR="00EF2000" w:rsidRPr="00EF2000" w14:paraId="5ED6FC8F" w14:textId="77777777" w:rsidTr="004D17B9">
        <w:trPr>
          <w:trHeight w:val="237"/>
          <w:jc w:val="center"/>
        </w:trPr>
        <w:tc>
          <w:tcPr>
            <w:tcW w:w="3772" w:type="dxa"/>
            <w:tcBorders>
              <w:top w:val="single" w:sz="6" w:space="0" w:color="auto"/>
              <w:left w:val="single" w:sz="6" w:space="0" w:color="auto"/>
              <w:bottom w:val="single" w:sz="6" w:space="0" w:color="auto"/>
              <w:right w:val="single" w:sz="6" w:space="0" w:color="auto"/>
            </w:tcBorders>
            <w:shd w:val="clear" w:color="auto" w:fill="auto"/>
          </w:tcPr>
          <w:p w14:paraId="2AB0BD75" w14:textId="77777777" w:rsidR="00EF2000" w:rsidRPr="00EF2000" w:rsidRDefault="00EF2000" w:rsidP="00EF2000">
            <w:pPr>
              <w:ind w:left="0"/>
              <w:rPr>
                <w:rFonts w:ascii="Times New Roman" w:eastAsia="Calibri" w:hAnsi="Times New Roman" w:cs="Times New Roman"/>
                <w:sz w:val="24"/>
                <w:szCs w:val="24"/>
              </w:rPr>
            </w:pPr>
            <w:r w:rsidRPr="00EF2000">
              <w:rPr>
                <w:rFonts w:ascii="Times New Roman" w:eastAsia="Calibri" w:hAnsi="Times New Roman" w:cs="Times New Roman"/>
                <w:sz w:val="24"/>
                <w:szCs w:val="24"/>
              </w:rPr>
              <w:t>ENGL 101 - College Composition I</w:t>
            </w:r>
          </w:p>
        </w:tc>
        <w:tc>
          <w:tcPr>
            <w:tcW w:w="2430" w:type="dxa"/>
            <w:tcBorders>
              <w:top w:val="single" w:sz="6" w:space="0" w:color="auto"/>
              <w:left w:val="single" w:sz="6" w:space="0" w:color="auto"/>
              <w:bottom w:val="single" w:sz="6" w:space="0" w:color="auto"/>
              <w:right w:val="single" w:sz="6" w:space="0" w:color="auto"/>
            </w:tcBorders>
            <w:shd w:val="clear" w:color="auto" w:fill="auto"/>
          </w:tcPr>
          <w:p w14:paraId="5961086B" w14:textId="77777777" w:rsidR="00EF2000" w:rsidRPr="00EF2000" w:rsidRDefault="00EF2000" w:rsidP="00EF2000">
            <w:pPr>
              <w:ind w:left="0"/>
              <w:rPr>
                <w:rFonts w:ascii="Times New Roman" w:eastAsia="Calibri"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shd w:val="clear" w:color="auto" w:fill="auto"/>
          </w:tcPr>
          <w:p w14:paraId="7A8CE5AE" w14:textId="77777777" w:rsidR="00EF2000" w:rsidRPr="00EF2000" w:rsidRDefault="00EF2000" w:rsidP="00EF2000">
            <w:pPr>
              <w:ind w:left="0"/>
              <w:jc w:val="center"/>
              <w:rPr>
                <w:rFonts w:ascii="Times New Roman" w:eastAsia="Calibri" w:hAnsi="Times New Roman" w:cs="Times New Roman"/>
                <w:sz w:val="24"/>
                <w:szCs w:val="24"/>
              </w:rPr>
            </w:pPr>
            <w:r w:rsidRPr="00EF2000">
              <w:rPr>
                <w:rFonts w:ascii="Times New Roman" w:eastAsia="Calibri" w:hAnsi="Times New Roman" w:cs="Times New Roman"/>
                <w:sz w:val="24"/>
                <w:szCs w:val="24"/>
              </w:rPr>
              <w:t>3 credits</w:t>
            </w:r>
          </w:p>
        </w:tc>
        <w:tc>
          <w:tcPr>
            <w:tcW w:w="2078" w:type="dxa"/>
            <w:tcBorders>
              <w:top w:val="single" w:sz="6" w:space="0" w:color="auto"/>
              <w:left w:val="single" w:sz="6" w:space="0" w:color="auto"/>
              <w:bottom w:val="single" w:sz="6" w:space="0" w:color="auto"/>
              <w:right w:val="single" w:sz="6" w:space="0" w:color="auto"/>
            </w:tcBorders>
            <w:shd w:val="clear" w:color="auto" w:fill="auto"/>
          </w:tcPr>
          <w:p w14:paraId="0A544B3C" w14:textId="77777777" w:rsidR="00EF2000" w:rsidRPr="00EF2000" w:rsidRDefault="00EF2000" w:rsidP="00EF2000">
            <w:pPr>
              <w:ind w:left="0"/>
              <w:rPr>
                <w:rFonts w:ascii="Times New Roman" w:eastAsia="Calibri" w:hAnsi="Times New Roman" w:cs="Times New Roman"/>
                <w:sz w:val="24"/>
                <w:szCs w:val="24"/>
              </w:rPr>
            </w:pPr>
            <w:r w:rsidRPr="00EF2000">
              <w:rPr>
                <w:rFonts w:ascii="Times New Roman" w:eastAsia="Calibri" w:hAnsi="Times New Roman" w:cs="Times New Roman"/>
                <w:sz w:val="24"/>
                <w:szCs w:val="24"/>
              </w:rPr>
              <w:t>Writing, Research, Info Lit 1</w:t>
            </w:r>
          </w:p>
        </w:tc>
      </w:tr>
      <w:tr w:rsidR="00EF2000" w:rsidRPr="00EF2000" w14:paraId="6829145B" w14:textId="77777777" w:rsidTr="004D17B9">
        <w:trPr>
          <w:trHeight w:val="624"/>
          <w:jc w:val="center"/>
        </w:trPr>
        <w:tc>
          <w:tcPr>
            <w:tcW w:w="3772" w:type="dxa"/>
            <w:tcBorders>
              <w:top w:val="single" w:sz="6" w:space="0" w:color="auto"/>
              <w:left w:val="single" w:sz="6" w:space="0" w:color="auto"/>
              <w:bottom w:val="single" w:sz="6" w:space="0" w:color="auto"/>
              <w:right w:val="single" w:sz="6" w:space="0" w:color="auto"/>
            </w:tcBorders>
            <w:shd w:val="clear" w:color="auto" w:fill="auto"/>
          </w:tcPr>
          <w:p w14:paraId="78A3E9E4" w14:textId="77777777" w:rsidR="00EF2000" w:rsidRPr="00EF2000" w:rsidRDefault="00EF2000" w:rsidP="00EF2000">
            <w:pPr>
              <w:ind w:left="0"/>
              <w:rPr>
                <w:rFonts w:ascii="Times New Roman" w:eastAsia="Calibri" w:hAnsi="Times New Roman" w:cs="Times New Roman"/>
                <w:sz w:val="24"/>
                <w:szCs w:val="24"/>
              </w:rPr>
            </w:pPr>
            <w:r w:rsidRPr="00EF2000">
              <w:rPr>
                <w:rFonts w:ascii="Times New Roman" w:eastAsia="Calibri" w:hAnsi="Times New Roman" w:cs="Times New Roman"/>
                <w:sz w:val="24"/>
                <w:szCs w:val="24"/>
              </w:rPr>
              <w:t>CIS 103 - Computer Applications &amp; Concepts</w:t>
            </w:r>
          </w:p>
        </w:tc>
        <w:tc>
          <w:tcPr>
            <w:tcW w:w="2430" w:type="dxa"/>
            <w:tcBorders>
              <w:top w:val="single" w:sz="6" w:space="0" w:color="auto"/>
              <w:left w:val="single" w:sz="6" w:space="0" w:color="auto"/>
              <w:bottom w:val="single" w:sz="6" w:space="0" w:color="auto"/>
              <w:right w:val="single" w:sz="6" w:space="0" w:color="auto"/>
            </w:tcBorders>
            <w:shd w:val="clear" w:color="auto" w:fill="auto"/>
          </w:tcPr>
          <w:p w14:paraId="4350B7E7" w14:textId="77777777" w:rsidR="00EF2000" w:rsidRPr="00EF2000" w:rsidRDefault="00EF2000" w:rsidP="00EF2000">
            <w:pPr>
              <w:ind w:left="0"/>
              <w:rPr>
                <w:rFonts w:ascii="Times New Roman" w:eastAsia="Calibri"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shd w:val="clear" w:color="auto" w:fill="auto"/>
          </w:tcPr>
          <w:p w14:paraId="0AABFE4D" w14:textId="77777777" w:rsidR="00EF2000" w:rsidRPr="00EF2000" w:rsidRDefault="00EF2000" w:rsidP="00EF2000">
            <w:pPr>
              <w:ind w:left="0"/>
              <w:jc w:val="center"/>
              <w:rPr>
                <w:rFonts w:ascii="Times New Roman" w:eastAsia="Calibri" w:hAnsi="Times New Roman" w:cs="Times New Roman"/>
                <w:sz w:val="24"/>
                <w:szCs w:val="24"/>
              </w:rPr>
            </w:pPr>
            <w:r w:rsidRPr="00EF2000">
              <w:rPr>
                <w:rFonts w:ascii="Times New Roman" w:eastAsia="Calibri" w:hAnsi="Times New Roman" w:cs="Times New Roman"/>
                <w:sz w:val="24"/>
                <w:szCs w:val="24"/>
              </w:rPr>
              <w:t>3 credits</w:t>
            </w:r>
          </w:p>
        </w:tc>
        <w:tc>
          <w:tcPr>
            <w:tcW w:w="2078" w:type="dxa"/>
            <w:tcBorders>
              <w:top w:val="single" w:sz="6" w:space="0" w:color="auto"/>
              <w:left w:val="single" w:sz="6" w:space="0" w:color="auto"/>
              <w:bottom w:val="single" w:sz="6" w:space="0" w:color="auto"/>
              <w:right w:val="single" w:sz="6" w:space="0" w:color="auto"/>
            </w:tcBorders>
            <w:shd w:val="clear" w:color="auto" w:fill="auto"/>
          </w:tcPr>
          <w:p w14:paraId="03477A3C" w14:textId="77777777" w:rsidR="00EF2000" w:rsidRPr="00EF2000" w:rsidRDefault="00EF2000" w:rsidP="00EF2000">
            <w:pPr>
              <w:ind w:left="0"/>
              <w:rPr>
                <w:rFonts w:ascii="Times New Roman" w:eastAsia="Calibri" w:hAnsi="Times New Roman" w:cs="Times New Roman"/>
                <w:sz w:val="24"/>
                <w:szCs w:val="24"/>
              </w:rPr>
            </w:pPr>
            <w:r w:rsidRPr="00EF2000">
              <w:rPr>
                <w:rFonts w:ascii="Times New Roman" w:eastAsia="Calibri" w:hAnsi="Times New Roman" w:cs="Times New Roman"/>
                <w:sz w:val="24"/>
                <w:szCs w:val="24"/>
              </w:rPr>
              <w:t>Technological Competency</w:t>
            </w:r>
          </w:p>
        </w:tc>
      </w:tr>
      <w:tr w:rsidR="00EF2000" w:rsidRPr="00EF2000" w14:paraId="58EA0999" w14:textId="77777777" w:rsidTr="004D17B9">
        <w:trPr>
          <w:trHeight w:val="606"/>
          <w:jc w:val="center"/>
        </w:trPr>
        <w:tc>
          <w:tcPr>
            <w:tcW w:w="3772" w:type="dxa"/>
            <w:tcBorders>
              <w:top w:val="single" w:sz="6" w:space="0" w:color="auto"/>
              <w:left w:val="single" w:sz="6" w:space="0" w:color="auto"/>
              <w:bottom w:val="single" w:sz="6" w:space="0" w:color="auto"/>
              <w:right w:val="single" w:sz="6" w:space="0" w:color="auto"/>
            </w:tcBorders>
            <w:shd w:val="clear" w:color="auto" w:fill="auto"/>
          </w:tcPr>
          <w:p w14:paraId="0AFEC89F" w14:textId="77777777" w:rsidR="00EF2000" w:rsidRPr="00EF2000" w:rsidRDefault="00EF2000" w:rsidP="00EF2000">
            <w:pPr>
              <w:ind w:left="0"/>
              <w:rPr>
                <w:rFonts w:ascii="Times New Roman" w:eastAsia="Calibri" w:hAnsi="Times New Roman" w:cs="Times New Roman"/>
                <w:sz w:val="24"/>
                <w:szCs w:val="24"/>
              </w:rPr>
            </w:pPr>
            <w:r w:rsidRPr="00EF2000">
              <w:rPr>
                <w:rFonts w:ascii="Times New Roman" w:eastAsia="Calibri" w:hAnsi="Times New Roman" w:cs="Times New Roman"/>
                <w:sz w:val="24"/>
                <w:szCs w:val="24"/>
              </w:rPr>
              <w:t>PSYC 101 - Introduction to Psychology</w:t>
            </w:r>
          </w:p>
        </w:tc>
        <w:tc>
          <w:tcPr>
            <w:tcW w:w="2430" w:type="dxa"/>
            <w:tcBorders>
              <w:top w:val="single" w:sz="6" w:space="0" w:color="auto"/>
              <w:left w:val="single" w:sz="6" w:space="0" w:color="auto"/>
              <w:bottom w:val="single" w:sz="6" w:space="0" w:color="auto"/>
              <w:right w:val="single" w:sz="6" w:space="0" w:color="auto"/>
            </w:tcBorders>
            <w:shd w:val="clear" w:color="auto" w:fill="auto"/>
          </w:tcPr>
          <w:p w14:paraId="6B6332E8" w14:textId="77777777" w:rsidR="00EF2000" w:rsidRPr="00EF2000" w:rsidRDefault="00EF2000" w:rsidP="00EF2000">
            <w:pPr>
              <w:ind w:left="0"/>
              <w:rPr>
                <w:rFonts w:ascii="Times New Roman" w:eastAsia="Calibri"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shd w:val="clear" w:color="auto" w:fill="auto"/>
          </w:tcPr>
          <w:p w14:paraId="57A4E27E" w14:textId="77777777" w:rsidR="00EF2000" w:rsidRPr="00EF2000" w:rsidRDefault="00EF2000" w:rsidP="00EF2000">
            <w:pPr>
              <w:ind w:left="0"/>
              <w:jc w:val="center"/>
              <w:rPr>
                <w:rFonts w:ascii="Times New Roman" w:eastAsia="Calibri" w:hAnsi="Times New Roman" w:cs="Times New Roman"/>
                <w:sz w:val="24"/>
                <w:szCs w:val="24"/>
              </w:rPr>
            </w:pPr>
            <w:r w:rsidRPr="00EF2000">
              <w:rPr>
                <w:rFonts w:ascii="Times New Roman" w:eastAsia="Calibri" w:hAnsi="Times New Roman" w:cs="Times New Roman"/>
                <w:sz w:val="24"/>
                <w:szCs w:val="24"/>
              </w:rPr>
              <w:t>3 credits</w:t>
            </w:r>
          </w:p>
        </w:tc>
        <w:tc>
          <w:tcPr>
            <w:tcW w:w="2078" w:type="dxa"/>
            <w:tcBorders>
              <w:top w:val="single" w:sz="6" w:space="0" w:color="auto"/>
              <w:left w:val="single" w:sz="6" w:space="0" w:color="auto"/>
              <w:bottom w:val="single" w:sz="6" w:space="0" w:color="auto"/>
              <w:right w:val="single" w:sz="6" w:space="0" w:color="auto"/>
            </w:tcBorders>
            <w:shd w:val="clear" w:color="auto" w:fill="auto"/>
          </w:tcPr>
          <w:p w14:paraId="6B91F17C" w14:textId="77777777" w:rsidR="00EF2000" w:rsidRPr="00EF2000" w:rsidRDefault="00EF2000" w:rsidP="00EF2000">
            <w:pPr>
              <w:ind w:left="0"/>
              <w:rPr>
                <w:rFonts w:ascii="Times New Roman" w:eastAsia="Calibri" w:hAnsi="Times New Roman" w:cs="Times New Roman"/>
                <w:sz w:val="24"/>
                <w:szCs w:val="24"/>
              </w:rPr>
            </w:pPr>
            <w:r w:rsidRPr="00EF2000">
              <w:rPr>
                <w:rFonts w:ascii="Times New Roman" w:eastAsia="Calibri" w:hAnsi="Times New Roman" w:cs="Times New Roman"/>
                <w:sz w:val="24"/>
                <w:szCs w:val="24"/>
              </w:rPr>
              <w:t>Cultural Analysis &amp; Interpretation</w:t>
            </w:r>
          </w:p>
        </w:tc>
      </w:tr>
      <w:tr w:rsidR="00EF2000" w:rsidRPr="00EF2000" w14:paraId="245156CD" w14:textId="77777777" w:rsidTr="004D17B9">
        <w:trPr>
          <w:trHeight w:val="270"/>
          <w:jc w:val="center"/>
        </w:trPr>
        <w:tc>
          <w:tcPr>
            <w:tcW w:w="3772" w:type="dxa"/>
            <w:tcBorders>
              <w:top w:val="single" w:sz="6" w:space="0" w:color="auto"/>
              <w:left w:val="single" w:sz="6" w:space="0" w:color="auto"/>
              <w:bottom w:val="single" w:sz="6" w:space="0" w:color="auto"/>
              <w:right w:val="single" w:sz="6" w:space="0" w:color="auto"/>
            </w:tcBorders>
            <w:shd w:val="clear" w:color="auto" w:fill="auto"/>
          </w:tcPr>
          <w:p w14:paraId="197FAAE1" w14:textId="55AA4F88" w:rsidR="001650A1" w:rsidRPr="00EF2000" w:rsidRDefault="001650A1" w:rsidP="001650A1">
            <w:pPr>
              <w:ind w:left="0"/>
              <w:rPr>
                <w:rFonts w:ascii="Times New Roman" w:eastAsia="Calibri" w:hAnsi="Times New Roman" w:cs="Times New Roman"/>
                <w:sz w:val="24"/>
                <w:szCs w:val="24"/>
              </w:rPr>
            </w:pPr>
            <w:r w:rsidRPr="00EF2000">
              <w:rPr>
                <w:rFonts w:ascii="Times New Roman" w:eastAsia="Calibri" w:hAnsi="Times New Roman" w:cs="Times New Roman"/>
                <w:b/>
                <w:bCs/>
                <w:sz w:val="24"/>
                <w:szCs w:val="24"/>
              </w:rPr>
              <w:t>Middle Level</w:t>
            </w:r>
            <w:r>
              <w:rPr>
                <w:rFonts w:ascii="Times New Roman" w:eastAsia="Calibri" w:hAnsi="Times New Roman" w:cs="Times New Roman"/>
                <w:b/>
                <w:bCs/>
                <w:sz w:val="24"/>
                <w:szCs w:val="24"/>
              </w:rPr>
              <w:t xml:space="preserve"> (any concentration)</w:t>
            </w:r>
            <w:r w:rsidRPr="00EF2000">
              <w:rPr>
                <w:rFonts w:ascii="Times New Roman" w:eastAsia="Calibri" w:hAnsi="Times New Roman" w:cs="Times New Roman"/>
                <w:b/>
                <w:bCs/>
                <w:sz w:val="24"/>
                <w:szCs w:val="24"/>
              </w:rPr>
              <w:t xml:space="preserve"> </w:t>
            </w:r>
            <w:r w:rsidRPr="00EF2000">
              <w:rPr>
                <w:rFonts w:ascii="Times New Roman" w:eastAsia="Calibri" w:hAnsi="Times New Roman" w:cs="Times New Roman"/>
                <w:sz w:val="24"/>
                <w:szCs w:val="24"/>
              </w:rPr>
              <w:t xml:space="preserve">or </w:t>
            </w:r>
            <w:r w:rsidRPr="00EF2000">
              <w:rPr>
                <w:rFonts w:ascii="Times New Roman" w:eastAsia="Calibri" w:hAnsi="Times New Roman" w:cs="Times New Roman"/>
                <w:b/>
                <w:bCs/>
                <w:sz w:val="24"/>
                <w:szCs w:val="24"/>
              </w:rPr>
              <w:t>Secondary Level</w:t>
            </w:r>
            <w:r>
              <w:rPr>
                <w:rFonts w:ascii="Times New Roman" w:eastAsia="Calibri" w:hAnsi="Times New Roman" w:cs="Times New Roman"/>
                <w:b/>
                <w:bCs/>
                <w:sz w:val="24"/>
                <w:szCs w:val="24"/>
              </w:rPr>
              <w:t>,</w:t>
            </w:r>
            <w:r>
              <w:rPr>
                <w:rFonts w:ascii="Times New Roman" w:eastAsia="Calibri" w:hAnsi="Times New Roman" w:cs="Times New Roman"/>
                <w:b/>
                <w:bCs/>
                <w:sz w:val="24"/>
                <w:szCs w:val="24"/>
              </w:rPr>
              <w:br/>
            </w:r>
            <w:r w:rsidRPr="00EF2000">
              <w:rPr>
                <w:rFonts w:ascii="Times New Roman" w:eastAsia="Calibri" w:hAnsi="Times New Roman" w:cs="Times New Roman"/>
                <w:b/>
                <w:bCs/>
                <w:sz w:val="24"/>
                <w:szCs w:val="24"/>
              </w:rPr>
              <w:t>Humanities Concentration:</w:t>
            </w:r>
            <w:r w:rsidRPr="00EF2000">
              <w:rPr>
                <w:rFonts w:ascii="Times New Roman" w:eastAsia="Calibri" w:hAnsi="Times New Roman" w:cs="Times New Roman"/>
                <w:sz w:val="24"/>
                <w:szCs w:val="24"/>
              </w:rPr>
              <w:t xml:space="preserve"> </w:t>
            </w:r>
          </w:p>
          <w:p w14:paraId="289A5CC6" w14:textId="77777777" w:rsidR="00EF2000" w:rsidRPr="00EF2000" w:rsidRDefault="00EF2000" w:rsidP="00EF2000">
            <w:pPr>
              <w:ind w:left="240"/>
              <w:rPr>
                <w:rFonts w:ascii="Times New Roman" w:eastAsia="Calibri" w:hAnsi="Times New Roman" w:cs="Times New Roman"/>
                <w:sz w:val="24"/>
                <w:szCs w:val="24"/>
              </w:rPr>
            </w:pPr>
            <w:r w:rsidRPr="00EF2000">
              <w:rPr>
                <w:rFonts w:ascii="Times New Roman" w:eastAsia="Calibri" w:hAnsi="Times New Roman" w:cs="Times New Roman"/>
                <w:sz w:val="24"/>
                <w:szCs w:val="24"/>
              </w:rPr>
              <w:t xml:space="preserve">MATH 150 - Introductory Data Analysis or </w:t>
            </w:r>
          </w:p>
          <w:p w14:paraId="44E5F37E" w14:textId="77777777" w:rsidR="00EF2000" w:rsidRPr="00EF2000" w:rsidRDefault="00EF2000" w:rsidP="00EF2000">
            <w:pPr>
              <w:ind w:left="240"/>
              <w:rPr>
                <w:rFonts w:ascii="Times New Roman" w:eastAsia="Calibri" w:hAnsi="Times New Roman" w:cs="Times New Roman"/>
                <w:sz w:val="24"/>
                <w:szCs w:val="24"/>
              </w:rPr>
            </w:pPr>
            <w:r w:rsidRPr="00EF2000">
              <w:rPr>
                <w:rFonts w:ascii="Times New Roman" w:eastAsia="Calibri" w:hAnsi="Times New Roman" w:cs="Times New Roman"/>
                <w:sz w:val="24"/>
                <w:szCs w:val="24"/>
              </w:rPr>
              <w:t>MATH 161 - Pre-Calculus I</w:t>
            </w:r>
            <w:r w:rsidRPr="00EF2000">
              <w:rPr>
                <w:rFonts w:ascii="Times New Roman" w:eastAsia="Calibri" w:hAnsi="Times New Roman" w:cs="Times New Roman"/>
                <w:sz w:val="24"/>
                <w:szCs w:val="24"/>
                <w:vertAlign w:val="superscript"/>
              </w:rPr>
              <w:t>*</w:t>
            </w:r>
          </w:p>
          <w:p w14:paraId="7643AA8D" w14:textId="77777777" w:rsidR="00765E68" w:rsidRDefault="00EF2000" w:rsidP="00EF2000">
            <w:pPr>
              <w:ind w:left="0"/>
              <w:rPr>
                <w:rFonts w:ascii="Times New Roman" w:eastAsia="Calibri" w:hAnsi="Times New Roman" w:cs="Times New Roman"/>
                <w:b/>
                <w:bCs/>
                <w:sz w:val="24"/>
                <w:szCs w:val="24"/>
              </w:rPr>
            </w:pPr>
            <w:r w:rsidRPr="00EF2000">
              <w:rPr>
                <w:rFonts w:ascii="Times New Roman" w:eastAsia="Calibri" w:hAnsi="Times New Roman" w:cs="Times New Roman"/>
                <w:b/>
                <w:bCs/>
                <w:sz w:val="24"/>
                <w:szCs w:val="24"/>
              </w:rPr>
              <w:t>Secondary Level</w:t>
            </w:r>
            <w:r w:rsidR="00765E68">
              <w:rPr>
                <w:rFonts w:ascii="Times New Roman" w:eastAsia="Calibri" w:hAnsi="Times New Roman" w:cs="Times New Roman"/>
                <w:b/>
                <w:bCs/>
                <w:sz w:val="24"/>
                <w:szCs w:val="24"/>
              </w:rPr>
              <w:t>,</w:t>
            </w:r>
          </w:p>
          <w:p w14:paraId="44BB0144" w14:textId="3BAB3442" w:rsidR="00EF2000" w:rsidRPr="00EF2000" w:rsidRDefault="00EF2000" w:rsidP="00EF2000">
            <w:pPr>
              <w:ind w:left="0"/>
              <w:rPr>
                <w:rFonts w:ascii="Times New Roman" w:eastAsia="Calibri" w:hAnsi="Times New Roman" w:cs="Times New Roman"/>
                <w:b/>
                <w:bCs/>
                <w:sz w:val="24"/>
                <w:szCs w:val="24"/>
              </w:rPr>
            </w:pPr>
            <w:r w:rsidRPr="00EF2000">
              <w:rPr>
                <w:rFonts w:ascii="Times New Roman" w:eastAsia="Calibri" w:hAnsi="Times New Roman" w:cs="Times New Roman"/>
                <w:b/>
                <w:bCs/>
                <w:sz w:val="24"/>
                <w:szCs w:val="24"/>
              </w:rPr>
              <w:t xml:space="preserve">Math/Science Concentration: </w:t>
            </w:r>
          </w:p>
          <w:p w14:paraId="552C5509" w14:textId="77777777" w:rsidR="00EF2000" w:rsidRPr="00EF2000" w:rsidRDefault="00EF2000" w:rsidP="00EF2000">
            <w:pPr>
              <w:ind w:left="240"/>
              <w:rPr>
                <w:rFonts w:ascii="Times New Roman" w:eastAsia="Calibri" w:hAnsi="Times New Roman" w:cs="Times New Roman"/>
                <w:sz w:val="24"/>
                <w:szCs w:val="24"/>
              </w:rPr>
            </w:pPr>
            <w:r w:rsidRPr="00EF2000">
              <w:rPr>
                <w:rFonts w:ascii="Times New Roman" w:eastAsia="Calibri" w:hAnsi="Times New Roman" w:cs="Times New Roman"/>
                <w:sz w:val="24"/>
                <w:szCs w:val="24"/>
              </w:rPr>
              <w:t>MATH 171 - Calculus I</w:t>
            </w:r>
          </w:p>
        </w:tc>
        <w:tc>
          <w:tcPr>
            <w:tcW w:w="2430" w:type="dxa"/>
            <w:tcBorders>
              <w:top w:val="single" w:sz="6" w:space="0" w:color="auto"/>
              <w:left w:val="single" w:sz="6" w:space="0" w:color="auto"/>
              <w:bottom w:val="single" w:sz="6" w:space="0" w:color="auto"/>
              <w:right w:val="single" w:sz="6" w:space="0" w:color="auto"/>
            </w:tcBorders>
            <w:shd w:val="clear" w:color="auto" w:fill="auto"/>
          </w:tcPr>
          <w:p w14:paraId="054C5C34" w14:textId="6E068223" w:rsidR="00795D3E" w:rsidRPr="00795D3E" w:rsidRDefault="00795D3E" w:rsidP="00795D3E">
            <w:pPr>
              <w:ind w:left="0"/>
              <w:rPr>
                <w:rFonts w:ascii="Times New Roman" w:eastAsia="Times New Roman" w:hAnsi="Times New Roman" w:cs="Times New Roman"/>
                <w:sz w:val="24"/>
                <w:szCs w:val="24"/>
              </w:rPr>
            </w:pPr>
            <w:r w:rsidRPr="00795D3E">
              <w:rPr>
                <w:rFonts w:ascii="Times New Roman" w:eastAsia="Times New Roman" w:hAnsi="Times New Roman" w:cs="Times New Roman"/>
                <w:sz w:val="24"/>
                <w:szCs w:val="24"/>
              </w:rPr>
              <w:t xml:space="preserve">MATH 150: </w:t>
            </w:r>
            <w:r w:rsidRPr="00795D3E">
              <w:rPr>
                <w:rFonts w:ascii="Times New Roman" w:hAnsi="Times New Roman" w:cs="Times New Roman"/>
                <w:sz w:val="24"/>
                <w:szCs w:val="24"/>
              </w:rPr>
              <w:t>FNMT 017 or FNMT 019 completed or FNMT 118 (or higher) placement</w:t>
            </w:r>
            <w:r w:rsidRPr="00795D3E">
              <w:rPr>
                <w:rFonts w:ascii="Times New Roman" w:eastAsia="Times New Roman" w:hAnsi="Times New Roman" w:cs="Times New Roman"/>
                <w:sz w:val="24"/>
                <w:szCs w:val="24"/>
              </w:rPr>
              <w:t xml:space="preserve"> </w:t>
            </w:r>
          </w:p>
          <w:p w14:paraId="27A524CA" w14:textId="77777777" w:rsidR="00DA2EDA" w:rsidRDefault="00DA2EDA" w:rsidP="00EF2000">
            <w:pPr>
              <w:ind w:left="0"/>
              <w:rPr>
                <w:rFonts w:ascii="Times New Roman" w:eastAsia="Calibri" w:hAnsi="Times New Roman" w:cs="Times New Roman"/>
                <w:sz w:val="24"/>
                <w:szCs w:val="24"/>
              </w:rPr>
            </w:pPr>
          </w:p>
          <w:p w14:paraId="20C7111D" w14:textId="784AF012" w:rsidR="00EF2000" w:rsidRPr="00EF2000" w:rsidRDefault="00EF2000" w:rsidP="00EF2000">
            <w:pPr>
              <w:ind w:left="0"/>
              <w:rPr>
                <w:rFonts w:ascii="Times New Roman" w:eastAsia="Calibri" w:hAnsi="Times New Roman" w:cs="Times New Roman"/>
                <w:sz w:val="24"/>
                <w:szCs w:val="24"/>
              </w:rPr>
            </w:pPr>
            <w:r w:rsidRPr="00EF2000">
              <w:rPr>
                <w:rFonts w:ascii="Times New Roman" w:eastAsia="Calibri" w:hAnsi="Times New Roman" w:cs="Times New Roman"/>
                <w:sz w:val="24"/>
                <w:szCs w:val="24"/>
              </w:rPr>
              <w:t>MATH 161: FNMT 118 with a C or better or placement in MATH 161 or higher</w:t>
            </w:r>
          </w:p>
          <w:p w14:paraId="25E43DEC" w14:textId="77777777" w:rsidR="00B93E88" w:rsidRDefault="00B93E88" w:rsidP="00EF2000">
            <w:pPr>
              <w:ind w:left="0"/>
              <w:rPr>
                <w:rFonts w:ascii="Times New Roman" w:eastAsia="Calibri" w:hAnsi="Times New Roman" w:cs="Times New Roman"/>
                <w:sz w:val="24"/>
                <w:szCs w:val="24"/>
              </w:rPr>
            </w:pPr>
          </w:p>
          <w:p w14:paraId="0FE84D05" w14:textId="1B54F914" w:rsidR="00EF2000" w:rsidRPr="00EF2000" w:rsidRDefault="00EF2000" w:rsidP="00EF2000">
            <w:pPr>
              <w:ind w:left="0"/>
              <w:rPr>
                <w:rFonts w:ascii="Times New Roman" w:eastAsia="Calibri" w:hAnsi="Times New Roman" w:cs="Times New Roman"/>
                <w:sz w:val="24"/>
                <w:szCs w:val="24"/>
              </w:rPr>
            </w:pPr>
            <w:r w:rsidRPr="00EF2000">
              <w:rPr>
                <w:rFonts w:ascii="Times New Roman" w:eastAsia="Calibri" w:hAnsi="Times New Roman" w:cs="Times New Roman"/>
                <w:sz w:val="24"/>
                <w:szCs w:val="24"/>
              </w:rPr>
              <w:t>MATH 171: MATH 162 with a grade of C or better, or placement in MATH 171 or higher</w:t>
            </w:r>
          </w:p>
        </w:tc>
        <w:tc>
          <w:tcPr>
            <w:tcW w:w="1080" w:type="dxa"/>
            <w:tcBorders>
              <w:top w:val="single" w:sz="6" w:space="0" w:color="auto"/>
              <w:left w:val="single" w:sz="6" w:space="0" w:color="auto"/>
              <w:bottom w:val="single" w:sz="6" w:space="0" w:color="auto"/>
              <w:right w:val="single" w:sz="6" w:space="0" w:color="auto"/>
            </w:tcBorders>
            <w:shd w:val="clear" w:color="auto" w:fill="auto"/>
          </w:tcPr>
          <w:p w14:paraId="5DDF773B" w14:textId="77777777" w:rsidR="00EF2000" w:rsidRPr="00EF2000" w:rsidRDefault="00EF2000" w:rsidP="00EF2000">
            <w:pPr>
              <w:ind w:left="0"/>
              <w:jc w:val="center"/>
              <w:rPr>
                <w:rFonts w:ascii="Times New Roman" w:eastAsia="Calibri" w:hAnsi="Times New Roman" w:cs="Times New Roman"/>
                <w:sz w:val="24"/>
                <w:szCs w:val="24"/>
              </w:rPr>
            </w:pPr>
            <w:r w:rsidRPr="00EF2000">
              <w:rPr>
                <w:rFonts w:ascii="Times New Roman" w:eastAsia="Calibri" w:hAnsi="Times New Roman" w:cs="Times New Roman"/>
                <w:sz w:val="24"/>
                <w:szCs w:val="24"/>
              </w:rPr>
              <w:t>3 or 4 credits</w:t>
            </w:r>
          </w:p>
        </w:tc>
        <w:tc>
          <w:tcPr>
            <w:tcW w:w="2078" w:type="dxa"/>
            <w:tcBorders>
              <w:top w:val="single" w:sz="6" w:space="0" w:color="auto"/>
              <w:left w:val="single" w:sz="6" w:space="0" w:color="auto"/>
              <w:bottom w:val="single" w:sz="6" w:space="0" w:color="auto"/>
              <w:right w:val="single" w:sz="6" w:space="0" w:color="auto"/>
            </w:tcBorders>
            <w:shd w:val="clear" w:color="auto" w:fill="auto"/>
          </w:tcPr>
          <w:p w14:paraId="60EDF809" w14:textId="77777777" w:rsidR="00EF2000" w:rsidRPr="00EF2000" w:rsidRDefault="00EF2000" w:rsidP="00EF2000">
            <w:pPr>
              <w:ind w:left="0"/>
              <w:rPr>
                <w:rFonts w:ascii="Times New Roman" w:eastAsia="Calibri" w:hAnsi="Times New Roman" w:cs="Times New Roman"/>
                <w:sz w:val="24"/>
                <w:szCs w:val="24"/>
              </w:rPr>
            </w:pPr>
            <w:r w:rsidRPr="00EF2000">
              <w:rPr>
                <w:rFonts w:ascii="Times New Roman" w:eastAsia="Calibri" w:hAnsi="Times New Roman" w:cs="Times New Roman"/>
                <w:sz w:val="24"/>
                <w:szCs w:val="24"/>
              </w:rPr>
              <w:t>Quantitative Reasoning</w:t>
            </w:r>
          </w:p>
        </w:tc>
      </w:tr>
      <w:tr w:rsidR="00EF2000" w:rsidRPr="00EF2000" w14:paraId="771FD354" w14:textId="77777777" w:rsidTr="004D17B9">
        <w:trPr>
          <w:trHeight w:val="270"/>
          <w:jc w:val="center"/>
        </w:trPr>
        <w:tc>
          <w:tcPr>
            <w:tcW w:w="3772" w:type="dxa"/>
            <w:tcBorders>
              <w:top w:val="single" w:sz="6" w:space="0" w:color="auto"/>
              <w:left w:val="single" w:sz="6" w:space="0" w:color="auto"/>
              <w:bottom w:val="single" w:sz="6" w:space="0" w:color="auto"/>
              <w:right w:val="single" w:sz="6" w:space="0" w:color="auto"/>
            </w:tcBorders>
            <w:shd w:val="clear" w:color="auto" w:fill="auto"/>
          </w:tcPr>
          <w:p w14:paraId="5F7BAEAB" w14:textId="6ABB50EF" w:rsidR="00EF2000" w:rsidRPr="00EF2000" w:rsidRDefault="00EF2000" w:rsidP="00EF2000">
            <w:pPr>
              <w:ind w:left="0"/>
              <w:rPr>
                <w:rFonts w:ascii="Times New Roman" w:eastAsia="Calibri" w:hAnsi="Times New Roman" w:cs="Times New Roman"/>
                <w:sz w:val="24"/>
                <w:szCs w:val="24"/>
              </w:rPr>
            </w:pPr>
            <w:r w:rsidRPr="00EF2000">
              <w:rPr>
                <w:rFonts w:ascii="Times New Roman" w:eastAsia="Calibri" w:hAnsi="Times New Roman" w:cs="Times New Roman"/>
                <w:sz w:val="24"/>
                <w:szCs w:val="24"/>
              </w:rPr>
              <w:t xml:space="preserve">ED 201 - Foundations </w:t>
            </w:r>
            <w:r w:rsidRPr="000D379D">
              <w:rPr>
                <w:rFonts w:ascii="Times New Roman" w:eastAsia="Calibri" w:hAnsi="Times New Roman" w:cs="Times New Roman"/>
                <w:sz w:val="24"/>
                <w:szCs w:val="24"/>
                <w:highlight w:val="cyan"/>
              </w:rPr>
              <w:t xml:space="preserve">of </w:t>
            </w:r>
            <w:r w:rsidR="000D379D" w:rsidRPr="000D379D">
              <w:rPr>
                <w:rFonts w:ascii="Times New Roman" w:eastAsia="Calibri" w:hAnsi="Times New Roman" w:cs="Times New Roman"/>
                <w:sz w:val="24"/>
                <w:szCs w:val="24"/>
                <w:highlight w:val="cyan"/>
              </w:rPr>
              <w:t>Education</w:t>
            </w:r>
            <w:r w:rsidRPr="00EF2000">
              <w:rPr>
                <w:rFonts w:ascii="Times New Roman" w:eastAsia="Calibri" w:hAnsi="Times New Roman" w:cs="Times New Roman"/>
                <w:sz w:val="24"/>
                <w:szCs w:val="24"/>
              </w:rPr>
              <w:t xml:space="preserve"> for Middle and Secondary Years</w:t>
            </w:r>
          </w:p>
        </w:tc>
        <w:tc>
          <w:tcPr>
            <w:tcW w:w="2430" w:type="dxa"/>
            <w:tcBorders>
              <w:top w:val="single" w:sz="6" w:space="0" w:color="auto"/>
              <w:left w:val="single" w:sz="6" w:space="0" w:color="auto"/>
              <w:bottom w:val="single" w:sz="6" w:space="0" w:color="auto"/>
              <w:right w:val="single" w:sz="6" w:space="0" w:color="auto"/>
            </w:tcBorders>
            <w:shd w:val="clear" w:color="auto" w:fill="auto"/>
          </w:tcPr>
          <w:p w14:paraId="26E8B8CE" w14:textId="77777777" w:rsidR="00EF2000" w:rsidRPr="00EF2000" w:rsidRDefault="00EF2000" w:rsidP="00EF2000">
            <w:pPr>
              <w:ind w:left="0"/>
              <w:rPr>
                <w:rFonts w:ascii="Times New Roman" w:eastAsia="Calibri" w:hAnsi="Times New Roman" w:cs="Times New Roman"/>
                <w:sz w:val="24"/>
                <w:szCs w:val="24"/>
              </w:rPr>
            </w:pPr>
            <w:r w:rsidRPr="00EF2000">
              <w:rPr>
                <w:rFonts w:ascii="Times New Roman" w:eastAsia="Calibri" w:hAnsi="Times New Roman" w:cs="Times New Roman"/>
                <w:sz w:val="24"/>
                <w:szCs w:val="24"/>
              </w:rPr>
              <w:t>ENGL 101 with a C or better</w:t>
            </w:r>
          </w:p>
        </w:tc>
        <w:tc>
          <w:tcPr>
            <w:tcW w:w="1080" w:type="dxa"/>
            <w:tcBorders>
              <w:top w:val="single" w:sz="6" w:space="0" w:color="auto"/>
              <w:left w:val="single" w:sz="6" w:space="0" w:color="auto"/>
              <w:bottom w:val="single" w:sz="6" w:space="0" w:color="auto"/>
              <w:right w:val="single" w:sz="6" w:space="0" w:color="auto"/>
            </w:tcBorders>
            <w:shd w:val="clear" w:color="auto" w:fill="auto"/>
          </w:tcPr>
          <w:p w14:paraId="490672C7" w14:textId="77777777" w:rsidR="00EF2000" w:rsidRPr="00EF2000" w:rsidRDefault="00EF2000" w:rsidP="00EF2000">
            <w:pPr>
              <w:ind w:left="0"/>
              <w:jc w:val="center"/>
              <w:rPr>
                <w:rFonts w:ascii="Times New Roman" w:eastAsia="Calibri" w:hAnsi="Times New Roman" w:cs="Times New Roman"/>
                <w:sz w:val="24"/>
                <w:szCs w:val="24"/>
              </w:rPr>
            </w:pPr>
            <w:r w:rsidRPr="00EF2000">
              <w:rPr>
                <w:rFonts w:ascii="Times New Roman" w:eastAsia="Calibri" w:hAnsi="Times New Roman" w:cs="Times New Roman"/>
                <w:sz w:val="24"/>
                <w:szCs w:val="24"/>
              </w:rPr>
              <w:t>3 credits</w:t>
            </w:r>
          </w:p>
        </w:tc>
        <w:tc>
          <w:tcPr>
            <w:tcW w:w="2078" w:type="dxa"/>
            <w:tcBorders>
              <w:top w:val="single" w:sz="6" w:space="0" w:color="auto"/>
              <w:left w:val="single" w:sz="6" w:space="0" w:color="auto"/>
              <w:bottom w:val="single" w:sz="6" w:space="0" w:color="auto"/>
              <w:right w:val="single" w:sz="6" w:space="0" w:color="auto"/>
            </w:tcBorders>
            <w:shd w:val="clear" w:color="auto" w:fill="auto"/>
          </w:tcPr>
          <w:p w14:paraId="176E2220" w14:textId="77777777" w:rsidR="00EF2000" w:rsidRPr="00EF2000" w:rsidRDefault="00EF2000" w:rsidP="00EF2000">
            <w:pPr>
              <w:ind w:left="0"/>
              <w:rPr>
                <w:rFonts w:ascii="Times New Roman" w:eastAsia="Calibri" w:hAnsi="Times New Roman" w:cs="Times New Roman"/>
                <w:sz w:val="24"/>
                <w:szCs w:val="24"/>
              </w:rPr>
            </w:pPr>
          </w:p>
        </w:tc>
      </w:tr>
    </w:tbl>
    <w:p w14:paraId="1AFB3614" w14:textId="77777777" w:rsidR="00EF2000" w:rsidRPr="00EF2000" w:rsidRDefault="00EF2000" w:rsidP="00EF2000">
      <w:pPr>
        <w:ind w:left="0"/>
        <w:rPr>
          <w:rFonts w:ascii="Times New Roman" w:eastAsia="Calibri" w:hAnsi="Times New Roman" w:cs="Times New Roman"/>
          <w:sz w:val="24"/>
          <w:szCs w:val="24"/>
        </w:rPr>
      </w:pPr>
    </w:p>
    <w:p w14:paraId="32565AC8" w14:textId="77777777" w:rsidR="00EF2000" w:rsidRPr="00EF2000" w:rsidRDefault="00EF2000" w:rsidP="00EF2000">
      <w:pPr>
        <w:ind w:left="0"/>
        <w:rPr>
          <w:rFonts w:ascii="Times New Roman" w:eastAsia="Calibri" w:hAnsi="Times New Roman" w:cs="Times New Roman"/>
          <w:sz w:val="24"/>
          <w:szCs w:val="24"/>
        </w:rPr>
      </w:pPr>
      <w:r w:rsidRPr="00EF2000">
        <w:rPr>
          <w:rFonts w:ascii="Times New Roman" w:eastAsia="Calibri" w:hAnsi="Times New Roman" w:cs="Times New Roman"/>
          <w:sz w:val="24"/>
          <w:szCs w:val="24"/>
        </w:rPr>
        <w:t>Second Semester</w:t>
      </w:r>
    </w:p>
    <w:tbl>
      <w:tblPr>
        <w:tblW w:w="9360" w:type="dxa"/>
        <w:jc w:val="center"/>
        <w:tblLayout w:type="fixed"/>
        <w:tblLook w:val="0000" w:firstRow="0" w:lastRow="0" w:firstColumn="0" w:lastColumn="0" w:noHBand="0" w:noVBand="0"/>
      </w:tblPr>
      <w:tblGrid>
        <w:gridCol w:w="3772"/>
        <w:gridCol w:w="2070"/>
        <w:gridCol w:w="1170"/>
        <w:gridCol w:w="2348"/>
      </w:tblGrid>
      <w:tr w:rsidR="00EF2000" w:rsidRPr="00EF2000" w14:paraId="5F3B4271" w14:textId="77777777" w:rsidTr="00EF2000">
        <w:trPr>
          <w:trHeight w:val="525"/>
          <w:tblHeader/>
          <w:jc w:val="center"/>
        </w:trPr>
        <w:tc>
          <w:tcPr>
            <w:tcW w:w="3772" w:type="dxa"/>
            <w:tcBorders>
              <w:top w:val="single" w:sz="6" w:space="0" w:color="auto"/>
              <w:left w:val="single" w:sz="6" w:space="0" w:color="auto"/>
              <w:bottom w:val="single" w:sz="6" w:space="0" w:color="auto"/>
              <w:right w:val="single" w:sz="6" w:space="0" w:color="auto"/>
            </w:tcBorders>
            <w:shd w:val="clear" w:color="auto" w:fill="000000"/>
          </w:tcPr>
          <w:p w14:paraId="35E5895E" w14:textId="77777777" w:rsidR="00EF2000" w:rsidRPr="00EF2000" w:rsidRDefault="00EF2000" w:rsidP="00EF2000">
            <w:pPr>
              <w:ind w:left="0"/>
              <w:rPr>
                <w:rFonts w:ascii="Times New Roman" w:eastAsia="Calibri" w:hAnsi="Times New Roman" w:cs="Times New Roman"/>
                <w:b/>
                <w:bCs/>
                <w:sz w:val="24"/>
                <w:szCs w:val="24"/>
              </w:rPr>
            </w:pPr>
            <w:r w:rsidRPr="00EF2000">
              <w:rPr>
                <w:rFonts w:ascii="Times New Roman" w:eastAsia="Calibri" w:hAnsi="Times New Roman" w:cs="Times New Roman"/>
                <w:b/>
                <w:bCs/>
                <w:sz w:val="24"/>
                <w:szCs w:val="24"/>
              </w:rPr>
              <w:t>Course Number and Name</w:t>
            </w:r>
          </w:p>
        </w:tc>
        <w:tc>
          <w:tcPr>
            <w:tcW w:w="2070" w:type="dxa"/>
            <w:tcBorders>
              <w:top w:val="single" w:sz="6" w:space="0" w:color="auto"/>
              <w:left w:val="single" w:sz="6" w:space="0" w:color="auto"/>
              <w:bottom w:val="single" w:sz="6" w:space="0" w:color="auto"/>
              <w:right w:val="single" w:sz="6" w:space="0" w:color="auto"/>
            </w:tcBorders>
            <w:shd w:val="clear" w:color="auto" w:fill="000000"/>
          </w:tcPr>
          <w:p w14:paraId="41D3A567" w14:textId="77777777" w:rsidR="00EF2000" w:rsidRPr="00EF2000" w:rsidRDefault="00EF2000" w:rsidP="00EF2000">
            <w:pPr>
              <w:ind w:left="0"/>
              <w:rPr>
                <w:rFonts w:ascii="Times New Roman" w:eastAsia="Calibri" w:hAnsi="Times New Roman" w:cs="Times New Roman"/>
                <w:b/>
                <w:bCs/>
                <w:sz w:val="24"/>
                <w:szCs w:val="24"/>
              </w:rPr>
            </w:pPr>
            <w:r w:rsidRPr="00EF2000">
              <w:rPr>
                <w:rFonts w:ascii="Times New Roman" w:eastAsia="Calibri" w:hAnsi="Times New Roman" w:cs="Times New Roman"/>
                <w:b/>
                <w:bCs/>
                <w:sz w:val="24"/>
                <w:szCs w:val="24"/>
              </w:rPr>
              <w:t>Prerequisites and Corequisites</w:t>
            </w:r>
          </w:p>
        </w:tc>
        <w:tc>
          <w:tcPr>
            <w:tcW w:w="1170" w:type="dxa"/>
            <w:tcBorders>
              <w:top w:val="single" w:sz="6" w:space="0" w:color="auto"/>
              <w:left w:val="single" w:sz="6" w:space="0" w:color="auto"/>
              <w:bottom w:val="single" w:sz="6" w:space="0" w:color="auto"/>
              <w:right w:val="single" w:sz="6" w:space="0" w:color="auto"/>
            </w:tcBorders>
            <w:shd w:val="clear" w:color="auto" w:fill="000000"/>
          </w:tcPr>
          <w:p w14:paraId="6F7D3A7B" w14:textId="77777777" w:rsidR="00EF2000" w:rsidRPr="00EF2000" w:rsidRDefault="00EF2000" w:rsidP="00EF2000">
            <w:pPr>
              <w:ind w:left="0"/>
              <w:rPr>
                <w:rFonts w:ascii="Times New Roman" w:eastAsia="Calibri" w:hAnsi="Times New Roman" w:cs="Times New Roman"/>
                <w:b/>
                <w:bCs/>
                <w:sz w:val="24"/>
                <w:szCs w:val="24"/>
              </w:rPr>
            </w:pPr>
            <w:r w:rsidRPr="00EF2000">
              <w:rPr>
                <w:rFonts w:ascii="Times New Roman" w:eastAsia="Calibri" w:hAnsi="Times New Roman" w:cs="Times New Roman"/>
                <w:b/>
                <w:bCs/>
                <w:sz w:val="24"/>
                <w:szCs w:val="24"/>
              </w:rPr>
              <w:t>Credits</w:t>
            </w:r>
          </w:p>
        </w:tc>
        <w:tc>
          <w:tcPr>
            <w:tcW w:w="2348" w:type="dxa"/>
            <w:tcBorders>
              <w:top w:val="single" w:sz="6" w:space="0" w:color="auto"/>
              <w:left w:val="single" w:sz="6" w:space="0" w:color="auto"/>
              <w:bottom w:val="single" w:sz="6" w:space="0" w:color="auto"/>
              <w:right w:val="single" w:sz="6" w:space="0" w:color="auto"/>
            </w:tcBorders>
            <w:shd w:val="clear" w:color="auto" w:fill="000000"/>
          </w:tcPr>
          <w:p w14:paraId="32396743" w14:textId="77777777" w:rsidR="00EF2000" w:rsidRPr="00EF2000" w:rsidRDefault="00EF2000" w:rsidP="00EF2000">
            <w:pPr>
              <w:ind w:left="0"/>
              <w:rPr>
                <w:rFonts w:ascii="Times New Roman" w:eastAsia="Calibri" w:hAnsi="Times New Roman" w:cs="Times New Roman"/>
                <w:b/>
                <w:bCs/>
                <w:sz w:val="24"/>
                <w:szCs w:val="24"/>
              </w:rPr>
            </w:pPr>
            <w:r w:rsidRPr="00EF2000">
              <w:rPr>
                <w:rFonts w:ascii="Times New Roman" w:eastAsia="Calibri" w:hAnsi="Times New Roman" w:cs="Times New Roman"/>
                <w:b/>
                <w:bCs/>
                <w:sz w:val="24"/>
                <w:szCs w:val="24"/>
              </w:rPr>
              <w:t>Gen Ed Requirements</w:t>
            </w:r>
          </w:p>
        </w:tc>
      </w:tr>
      <w:tr w:rsidR="00EF2000" w:rsidRPr="00EF2000" w14:paraId="6F0C0662" w14:textId="77777777" w:rsidTr="004D17B9">
        <w:trPr>
          <w:trHeight w:val="237"/>
          <w:jc w:val="center"/>
        </w:trPr>
        <w:tc>
          <w:tcPr>
            <w:tcW w:w="3772" w:type="dxa"/>
            <w:tcBorders>
              <w:top w:val="single" w:sz="6" w:space="0" w:color="auto"/>
              <w:left w:val="single" w:sz="6" w:space="0" w:color="auto"/>
              <w:bottom w:val="single" w:sz="6" w:space="0" w:color="auto"/>
              <w:right w:val="single" w:sz="6" w:space="0" w:color="auto"/>
            </w:tcBorders>
            <w:shd w:val="clear" w:color="auto" w:fill="auto"/>
          </w:tcPr>
          <w:p w14:paraId="7F70BF5D" w14:textId="77777777" w:rsidR="00EF2000" w:rsidRPr="00EF2000" w:rsidRDefault="00EF2000" w:rsidP="00EF2000">
            <w:pPr>
              <w:ind w:left="0"/>
              <w:rPr>
                <w:rFonts w:ascii="Times New Roman" w:eastAsia="Calibri" w:hAnsi="Times New Roman" w:cs="Times New Roman"/>
                <w:sz w:val="24"/>
                <w:szCs w:val="24"/>
              </w:rPr>
            </w:pPr>
            <w:r w:rsidRPr="00EF2000">
              <w:rPr>
                <w:rFonts w:ascii="Times New Roman" w:eastAsia="Calibri" w:hAnsi="Times New Roman" w:cs="Times New Roman"/>
                <w:sz w:val="24"/>
                <w:szCs w:val="24"/>
              </w:rPr>
              <w:t>ENGL 102 - The Research Paper</w:t>
            </w:r>
          </w:p>
        </w:tc>
        <w:tc>
          <w:tcPr>
            <w:tcW w:w="2070" w:type="dxa"/>
            <w:tcBorders>
              <w:top w:val="single" w:sz="6" w:space="0" w:color="auto"/>
              <w:left w:val="single" w:sz="6" w:space="0" w:color="auto"/>
              <w:bottom w:val="single" w:sz="6" w:space="0" w:color="auto"/>
              <w:right w:val="single" w:sz="6" w:space="0" w:color="auto"/>
            </w:tcBorders>
            <w:shd w:val="clear" w:color="auto" w:fill="auto"/>
          </w:tcPr>
          <w:p w14:paraId="236A5C95" w14:textId="77777777" w:rsidR="00EF2000" w:rsidRPr="00EF2000" w:rsidRDefault="00EF2000" w:rsidP="00EF2000">
            <w:pPr>
              <w:ind w:left="0"/>
              <w:rPr>
                <w:rFonts w:ascii="Times New Roman" w:eastAsia="Calibri" w:hAnsi="Times New Roman" w:cs="Times New Roman"/>
                <w:sz w:val="24"/>
                <w:szCs w:val="24"/>
              </w:rPr>
            </w:pPr>
            <w:r w:rsidRPr="00EF2000">
              <w:rPr>
                <w:rFonts w:ascii="Times New Roman" w:eastAsia="Calibri" w:hAnsi="Times New Roman" w:cs="Times New Roman"/>
                <w:sz w:val="24"/>
                <w:szCs w:val="24"/>
              </w:rPr>
              <w:t>ENGL 101 with a C or better</w:t>
            </w:r>
          </w:p>
        </w:tc>
        <w:tc>
          <w:tcPr>
            <w:tcW w:w="1170" w:type="dxa"/>
            <w:tcBorders>
              <w:top w:val="single" w:sz="6" w:space="0" w:color="auto"/>
              <w:left w:val="single" w:sz="6" w:space="0" w:color="auto"/>
              <w:bottom w:val="single" w:sz="6" w:space="0" w:color="auto"/>
              <w:right w:val="single" w:sz="6" w:space="0" w:color="auto"/>
            </w:tcBorders>
            <w:shd w:val="clear" w:color="auto" w:fill="auto"/>
          </w:tcPr>
          <w:p w14:paraId="426E751A" w14:textId="77777777" w:rsidR="00EF2000" w:rsidRPr="00EF2000" w:rsidRDefault="00EF2000" w:rsidP="00EF2000">
            <w:pPr>
              <w:ind w:left="0"/>
              <w:jc w:val="center"/>
              <w:rPr>
                <w:rFonts w:ascii="Times New Roman" w:eastAsia="Calibri" w:hAnsi="Times New Roman" w:cs="Times New Roman"/>
                <w:sz w:val="24"/>
                <w:szCs w:val="24"/>
              </w:rPr>
            </w:pPr>
            <w:r w:rsidRPr="00EF2000">
              <w:rPr>
                <w:rFonts w:ascii="Times New Roman" w:eastAsia="Calibri" w:hAnsi="Times New Roman" w:cs="Times New Roman"/>
                <w:sz w:val="24"/>
                <w:szCs w:val="24"/>
              </w:rPr>
              <w:t>3 credits</w:t>
            </w:r>
          </w:p>
        </w:tc>
        <w:tc>
          <w:tcPr>
            <w:tcW w:w="2348" w:type="dxa"/>
            <w:tcBorders>
              <w:top w:val="single" w:sz="6" w:space="0" w:color="auto"/>
              <w:left w:val="single" w:sz="6" w:space="0" w:color="auto"/>
              <w:bottom w:val="single" w:sz="6" w:space="0" w:color="auto"/>
              <w:right w:val="single" w:sz="6" w:space="0" w:color="auto"/>
            </w:tcBorders>
            <w:shd w:val="clear" w:color="auto" w:fill="auto"/>
          </w:tcPr>
          <w:p w14:paraId="228F5065" w14:textId="77777777" w:rsidR="00EF2000" w:rsidRPr="00EF2000" w:rsidRDefault="00EF2000" w:rsidP="00EF2000">
            <w:pPr>
              <w:ind w:left="0"/>
              <w:rPr>
                <w:rFonts w:ascii="Times New Roman" w:eastAsia="Calibri" w:hAnsi="Times New Roman" w:cs="Times New Roman"/>
                <w:sz w:val="24"/>
                <w:szCs w:val="24"/>
              </w:rPr>
            </w:pPr>
            <w:r w:rsidRPr="00EF2000">
              <w:rPr>
                <w:rFonts w:ascii="Times New Roman" w:eastAsia="Calibri" w:hAnsi="Times New Roman" w:cs="Times New Roman"/>
                <w:sz w:val="24"/>
                <w:szCs w:val="24"/>
              </w:rPr>
              <w:t>Writing, Research, Info Lit 2</w:t>
            </w:r>
          </w:p>
        </w:tc>
      </w:tr>
      <w:tr w:rsidR="00EF2000" w:rsidRPr="00EF2000" w14:paraId="443134DD" w14:textId="77777777" w:rsidTr="004D17B9">
        <w:trPr>
          <w:trHeight w:val="237"/>
          <w:jc w:val="center"/>
        </w:trPr>
        <w:tc>
          <w:tcPr>
            <w:tcW w:w="3772" w:type="dxa"/>
            <w:tcBorders>
              <w:top w:val="single" w:sz="6" w:space="0" w:color="auto"/>
              <w:left w:val="single" w:sz="6" w:space="0" w:color="auto"/>
              <w:bottom w:val="single" w:sz="6" w:space="0" w:color="auto"/>
              <w:right w:val="single" w:sz="6" w:space="0" w:color="auto"/>
            </w:tcBorders>
            <w:shd w:val="clear" w:color="auto" w:fill="auto"/>
          </w:tcPr>
          <w:p w14:paraId="3B5DD9AF" w14:textId="77777777" w:rsidR="00EF2000" w:rsidRPr="00EF2000" w:rsidRDefault="00EF2000" w:rsidP="00EF2000">
            <w:pPr>
              <w:ind w:left="0"/>
              <w:rPr>
                <w:rFonts w:ascii="Times New Roman" w:eastAsia="Calibri" w:hAnsi="Times New Roman" w:cs="Times New Roman"/>
                <w:sz w:val="24"/>
                <w:szCs w:val="24"/>
              </w:rPr>
            </w:pPr>
            <w:r w:rsidRPr="00EF2000">
              <w:rPr>
                <w:rFonts w:ascii="Times New Roman" w:eastAsia="Calibri" w:hAnsi="Times New Roman" w:cs="Times New Roman"/>
                <w:sz w:val="24"/>
                <w:szCs w:val="24"/>
              </w:rPr>
              <w:t>ENGL 115 - Public Speaking</w:t>
            </w:r>
          </w:p>
        </w:tc>
        <w:tc>
          <w:tcPr>
            <w:tcW w:w="2070" w:type="dxa"/>
            <w:tcBorders>
              <w:top w:val="single" w:sz="6" w:space="0" w:color="auto"/>
              <w:left w:val="single" w:sz="6" w:space="0" w:color="auto"/>
              <w:bottom w:val="single" w:sz="6" w:space="0" w:color="auto"/>
              <w:right w:val="single" w:sz="6" w:space="0" w:color="auto"/>
            </w:tcBorders>
            <w:shd w:val="clear" w:color="auto" w:fill="auto"/>
          </w:tcPr>
          <w:p w14:paraId="1A74E0A0" w14:textId="77777777" w:rsidR="00EF2000" w:rsidRPr="00EF2000" w:rsidRDefault="00EF2000" w:rsidP="00EF2000">
            <w:pPr>
              <w:ind w:left="0"/>
              <w:rPr>
                <w:rFonts w:ascii="Times New Roman" w:eastAsia="Calibri" w:hAnsi="Times New Roman" w:cs="Times New Roman"/>
                <w:sz w:val="24"/>
                <w:szCs w:val="24"/>
              </w:rPr>
            </w:pPr>
            <w:r w:rsidRPr="00EF2000">
              <w:rPr>
                <w:rFonts w:ascii="Times New Roman" w:eastAsia="Calibri" w:hAnsi="Times New Roman" w:cs="Times New Roman"/>
                <w:sz w:val="24"/>
                <w:szCs w:val="24"/>
              </w:rPr>
              <w:t>ENGL 101, which may be taken concurrently</w:t>
            </w:r>
          </w:p>
        </w:tc>
        <w:tc>
          <w:tcPr>
            <w:tcW w:w="1170" w:type="dxa"/>
            <w:tcBorders>
              <w:top w:val="single" w:sz="6" w:space="0" w:color="auto"/>
              <w:left w:val="single" w:sz="6" w:space="0" w:color="auto"/>
              <w:bottom w:val="single" w:sz="6" w:space="0" w:color="auto"/>
              <w:right w:val="single" w:sz="6" w:space="0" w:color="auto"/>
            </w:tcBorders>
            <w:shd w:val="clear" w:color="auto" w:fill="auto"/>
          </w:tcPr>
          <w:p w14:paraId="10DA09A2" w14:textId="77777777" w:rsidR="00EF2000" w:rsidRPr="00EF2000" w:rsidRDefault="00EF2000" w:rsidP="00EF2000">
            <w:pPr>
              <w:ind w:left="0"/>
              <w:jc w:val="center"/>
              <w:rPr>
                <w:rFonts w:ascii="Times New Roman" w:eastAsia="Calibri" w:hAnsi="Times New Roman" w:cs="Times New Roman"/>
                <w:sz w:val="24"/>
                <w:szCs w:val="24"/>
              </w:rPr>
            </w:pPr>
            <w:r w:rsidRPr="00EF2000">
              <w:rPr>
                <w:rFonts w:ascii="Times New Roman" w:eastAsia="Calibri" w:hAnsi="Times New Roman" w:cs="Times New Roman"/>
                <w:sz w:val="24"/>
                <w:szCs w:val="24"/>
              </w:rPr>
              <w:t>3 credits</w:t>
            </w:r>
          </w:p>
        </w:tc>
        <w:tc>
          <w:tcPr>
            <w:tcW w:w="2348" w:type="dxa"/>
            <w:tcBorders>
              <w:top w:val="single" w:sz="6" w:space="0" w:color="auto"/>
              <w:left w:val="single" w:sz="6" w:space="0" w:color="auto"/>
              <w:bottom w:val="single" w:sz="6" w:space="0" w:color="auto"/>
              <w:right w:val="single" w:sz="6" w:space="0" w:color="auto"/>
            </w:tcBorders>
            <w:shd w:val="clear" w:color="auto" w:fill="auto"/>
          </w:tcPr>
          <w:p w14:paraId="17B04579" w14:textId="77777777" w:rsidR="00EF2000" w:rsidRPr="00EF2000" w:rsidRDefault="00EF2000" w:rsidP="00EF2000">
            <w:pPr>
              <w:ind w:left="0"/>
              <w:rPr>
                <w:rFonts w:ascii="Times New Roman" w:eastAsia="Calibri" w:hAnsi="Times New Roman" w:cs="Times New Roman"/>
                <w:sz w:val="24"/>
                <w:szCs w:val="24"/>
              </w:rPr>
            </w:pPr>
            <w:r w:rsidRPr="00EF2000">
              <w:rPr>
                <w:rFonts w:ascii="Times New Roman" w:eastAsia="Calibri" w:hAnsi="Times New Roman" w:cs="Times New Roman"/>
                <w:sz w:val="24"/>
                <w:szCs w:val="24"/>
              </w:rPr>
              <w:t>Oral Communication/</w:t>
            </w:r>
          </w:p>
          <w:p w14:paraId="60660095" w14:textId="77777777" w:rsidR="00EF2000" w:rsidRPr="00EF2000" w:rsidRDefault="00EF2000" w:rsidP="00EF2000">
            <w:pPr>
              <w:ind w:left="0"/>
              <w:rPr>
                <w:rFonts w:ascii="Times New Roman" w:eastAsia="Calibri" w:hAnsi="Times New Roman" w:cs="Times New Roman"/>
                <w:sz w:val="24"/>
                <w:szCs w:val="24"/>
              </w:rPr>
            </w:pPr>
            <w:r w:rsidRPr="00EF2000">
              <w:rPr>
                <w:rFonts w:ascii="Times New Roman" w:eastAsia="Calibri" w:hAnsi="Times New Roman" w:cs="Times New Roman"/>
                <w:sz w:val="24"/>
                <w:szCs w:val="24"/>
              </w:rPr>
              <w:t xml:space="preserve">Creative Expression </w:t>
            </w:r>
          </w:p>
        </w:tc>
      </w:tr>
      <w:tr w:rsidR="00EF2000" w:rsidRPr="00EF2000" w14:paraId="57F5AEFD" w14:textId="77777777" w:rsidTr="004D17B9">
        <w:trPr>
          <w:trHeight w:val="255"/>
          <w:jc w:val="center"/>
        </w:trPr>
        <w:tc>
          <w:tcPr>
            <w:tcW w:w="3772" w:type="dxa"/>
            <w:tcBorders>
              <w:top w:val="single" w:sz="6" w:space="0" w:color="auto"/>
              <w:left w:val="single" w:sz="6" w:space="0" w:color="auto"/>
              <w:bottom w:val="single" w:sz="6" w:space="0" w:color="auto"/>
              <w:right w:val="single" w:sz="6" w:space="0" w:color="auto"/>
            </w:tcBorders>
            <w:shd w:val="clear" w:color="auto" w:fill="auto"/>
          </w:tcPr>
          <w:p w14:paraId="2EC5C8DE" w14:textId="77777777" w:rsidR="00EF2000" w:rsidRPr="00EF2000" w:rsidRDefault="00EF2000" w:rsidP="00EF2000">
            <w:pPr>
              <w:ind w:left="0"/>
              <w:rPr>
                <w:rFonts w:ascii="Times New Roman" w:eastAsia="Calibri" w:hAnsi="Times New Roman" w:cs="Times New Roman"/>
                <w:sz w:val="24"/>
                <w:szCs w:val="24"/>
              </w:rPr>
            </w:pPr>
            <w:r w:rsidRPr="00EF2000">
              <w:rPr>
                <w:rFonts w:ascii="Times New Roman" w:eastAsia="Calibri" w:hAnsi="Times New Roman" w:cs="Times New Roman"/>
                <w:sz w:val="24"/>
                <w:szCs w:val="24"/>
              </w:rPr>
              <w:t xml:space="preserve">PSYC 209 - Adolescent Psychology </w:t>
            </w:r>
          </w:p>
        </w:tc>
        <w:tc>
          <w:tcPr>
            <w:tcW w:w="2070" w:type="dxa"/>
            <w:tcBorders>
              <w:top w:val="single" w:sz="6" w:space="0" w:color="auto"/>
              <w:left w:val="single" w:sz="6" w:space="0" w:color="auto"/>
              <w:bottom w:val="single" w:sz="6" w:space="0" w:color="auto"/>
              <w:right w:val="single" w:sz="6" w:space="0" w:color="auto"/>
            </w:tcBorders>
            <w:shd w:val="clear" w:color="auto" w:fill="auto"/>
          </w:tcPr>
          <w:p w14:paraId="74B7CA88" w14:textId="77777777" w:rsidR="00EF2000" w:rsidRPr="00EF2000" w:rsidRDefault="00EF2000" w:rsidP="00EF2000">
            <w:pPr>
              <w:ind w:left="0"/>
              <w:rPr>
                <w:rFonts w:ascii="Times New Roman" w:eastAsia="Calibri" w:hAnsi="Times New Roman" w:cs="Times New Roman"/>
                <w:sz w:val="24"/>
                <w:szCs w:val="24"/>
              </w:rPr>
            </w:pPr>
            <w:r w:rsidRPr="00EF2000">
              <w:rPr>
                <w:rFonts w:ascii="Times New Roman" w:eastAsia="Calibri" w:hAnsi="Times New Roman" w:cs="Times New Roman"/>
                <w:sz w:val="24"/>
                <w:szCs w:val="24"/>
              </w:rPr>
              <w:t>PSYC 101</w:t>
            </w:r>
          </w:p>
        </w:tc>
        <w:tc>
          <w:tcPr>
            <w:tcW w:w="1170" w:type="dxa"/>
            <w:tcBorders>
              <w:top w:val="single" w:sz="6" w:space="0" w:color="auto"/>
              <w:left w:val="single" w:sz="6" w:space="0" w:color="auto"/>
              <w:bottom w:val="single" w:sz="6" w:space="0" w:color="auto"/>
              <w:right w:val="single" w:sz="6" w:space="0" w:color="auto"/>
            </w:tcBorders>
            <w:shd w:val="clear" w:color="auto" w:fill="auto"/>
          </w:tcPr>
          <w:p w14:paraId="49E1B419" w14:textId="77777777" w:rsidR="00EF2000" w:rsidRPr="00EF2000" w:rsidRDefault="00EF2000" w:rsidP="00EF2000">
            <w:pPr>
              <w:ind w:left="0"/>
              <w:jc w:val="center"/>
              <w:rPr>
                <w:rFonts w:ascii="Times New Roman" w:eastAsia="Calibri" w:hAnsi="Times New Roman" w:cs="Times New Roman"/>
                <w:sz w:val="24"/>
                <w:szCs w:val="24"/>
              </w:rPr>
            </w:pPr>
            <w:r w:rsidRPr="00EF2000">
              <w:rPr>
                <w:rFonts w:ascii="Times New Roman" w:eastAsia="Calibri" w:hAnsi="Times New Roman" w:cs="Times New Roman"/>
                <w:sz w:val="24"/>
                <w:szCs w:val="24"/>
              </w:rPr>
              <w:t>3 credits</w:t>
            </w:r>
          </w:p>
        </w:tc>
        <w:tc>
          <w:tcPr>
            <w:tcW w:w="2348" w:type="dxa"/>
            <w:tcBorders>
              <w:top w:val="single" w:sz="6" w:space="0" w:color="auto"/>
              <w:left w:val="single" w:sz="6" w:space="0" w:color="auto"/>
              <w:bottom w:val="single" w:sz="6" w:space="0" w:color="auto"/>
              <w:right w:val="single" w:sz="6" w:space="0" w:color="auto"/>
            </w:tcBorders>
            <w:shd w:val="clear" w:color="auto" w:fill="auto"/>
          </w:tcPr>
          <w:p w14:paraId="72C7041D" w14:textId="77777777" w:rsidR="00EF2000" w:rsidRPr="00EF2000" w:rsidRDefault="00EF2000" w:rsidP="00EF2000">
            <w:pPr>
              <w:ind w:left="0"/>
              <w:rPr>
                <w:rFonts w:ascii="Times New Roman" w:eastAsia="Calibri" w:hAnsi="Times New Roman" w:cs="Times New Roman"/>
                <w:sz w:val="24"/>
                <w:szCs w:val="24"/>
              </w:rPr>
            </w:pPr>
          </w:p>
        </w:tc>
      </w:tr>
      <w:tr w:rsidR="00EF2000" w:rsidRPr="00EF2000" w14:paraId="1DA2A1C0" w14:textId="77777777" w:rsidTr="004D17B9">
        <w:trPr>
          <w:trHeight w:val="237"/>
          <w:jc w:val="center"/>
        </w:trPr>
        <w:tc>
          <w:tcPr>
            <w:tcW w:w="3772" w:type="dxa"/>
            <w:tcBorders>
              <w:top w:val="single" w:sz="6" w:space="0" w:color="auto"/>
              <w:left w:val="single" w:sz="6" w:space="0" w:color="auto"/>
              <w:bottom w:val="single" w:sz="6" w:space="0" w:color="auto"/>
              <w:right w:val="single" w:sz="6" w:space="0" w:color="auto"/>
            </w:tcBorders>
            <w:shd w:val="clear" w:color="auto" w:fill="auto"/>
          </w:tcPr>
          <w:p w14:paraId="074713D4" w14:textId="77777777" w:rsidR="00EF2000" w:rsidRPr="00EF2000" w:rsidRDefault="00EF2000" w:rsidP="00EF2000">
            <w:pPr>
              <w:ind w:left="0"/>
              <w:rPr>
                <w:rFonts w:ascii="Times New Roman" w:eastAsia="Calibri" w:hAnsi="Times New Roman" w:cs="Times New Roman"/>
                <w:sz w:val="24"/>
                <w:szCs w:val="24"/>
              </w:rPr>
            </w:pPr>
            <w:r w:rsidRPr="00EF2000">
              <w:rPr>
                <w:rFonts w:ascii="Times New Roman" w:eastAsia="Calibri" w:hAnsi="Times New Roman" w:cs="Times New Roman"/>
                <w:sz w:val="24"/>
                <w:szCs w:val="24"/>
              </w:rPr>
              <w:t>ED 265 - Introduction to Special Education and Inclusive Practices</w:t>
            </w:r>
          </w:p>
        </w:tc>
        <w:tc>
          <w:tcPr>
            <w:tcW w:w="2070" w:type="dxa"/>
            <w:tcBorders>
              <w:top w:val="single" w:sz="6" w:space="0" w:color="auto"/>
              <w:left w:val="single" w:sz="6" w:space="0" w:color="auto"/>
              <w:bottom w:val="single" w:sz="6" w:space="0" w:color="auto"/>
              <w:right w:val="single" w:sz="6" w:space="0" w:color="auto"/>
            </w:tcBorders>
            <w:shd w:val="clear" w:color="auto" w:fill="auto"/>
          </w:tcPr>
          <w:p w14:paraId="4CD05F6A" w14:textId="77777777" w:rsidR="00EF2000" w:rsidRPr="00EF2000" w:rsidRDefault="00EF2000" w:rsidP="00EF2000">
            <w:pPr>
              <w:ind w:left="0"/>
              <w:rPr>
                <w:rFonts w:ascii="Times New Roman" w:eastAsia="Calibri" w:hAnsi="Times New Roman" w:cs="Times New Roman"/>
                <w:sz w:val="24"/>
                <w:szCs w:val="24"/>
              </w:rPr>
            </w:pPr>
            <w:r w:rsidRPr="00EF2000">
              <w:rPr>
                <w:rFonts w:ascii="Times New Roman" w:eastAsia="Calibri" w:hAnsi="Times New Roman" w:cs="Times New Roman"/>
                <w:sz w:val="24"/>
                <w:szCs w:val="24"/>
              </w:rPr>
              <w:t>ED 105 or ED 201 and PSYC 201 or</w:t>
            </w:r>
          </w:p>
          <w:p w14:paraId="70E95692" w14:textId="77777777" w:rsidR="00EF2000" w:rsidRPr="00EF2000" w:rsidRDefault="00EF2000" w:rsidP="00EF2000">
            <w:pPr>
              <w:ind w:left="0"/>
              <w:rPr>
                <w:rFonts w:ascii="Times New Roman" w:eastAsia="Calibri" w:hAnsi="Times New Roman" w:cs="Times New Roman"/>
                <w:sz w:val="24"/>
                <w:szCs w:val="24"/>
              </w:rPr>
            </w:pPr>
            <w:r w:rsidRPr="00EF2000">
              <w:rPr>
                <w:rFonts w:ascii="Times New Roman" w:eastAsia="Calibri" w:hAnsi="Times New Roman" w:cs="Times New Roman"/>
                <w:sz w:val="24"/>
                <w:szCs w:val="24"/>
              </w:rPr>
              <w:lastRenderedPageBreak/>
              <w:t xml:space="preserve">PSYC 209 or </w:t>
            </w:r>
          </w:p>
          <w:p w14:paraId="42AB22EA" w14:textId="77777777" w:rsidR="00EF2000" w:rsidRPr="00EF2000" w:rsidRDefault="00EF2000" w:rsidP="00EF2000">
            <w:pPr>
              <w:ind w:left="0"/>
              <w:rPr>
                <w:rFonts w:ascii="Times New Roman" w:eastAsia="Calibri" w:hAnsi="Times New Roman" w:cs="Times New Roman"/>
                <w:sz w:val="24"/>
                <w:szCs w:val="24"/>
              </w:rPr>
            </w:pPr>
            <w:r w:rsidRPr="00EF2000">
              <w:rPr>
                <w:rFonts w:ascii="Times New Roman" w:eastAsia="Calibri" w:hAnsi="Times New Roman" w:cs="Times New Roman"/>
                <w:sz w:val="24"/>
                <w:szCs w:val="24"/>
              </w:rPr>
              <w:t xml:space="preserve">PSYC 215 </w:t>
            </w:r>
          </w:p>
        </w:tc>
        <w:tc>
          <w:tcPr>
            <w:tcW w:w="1170" w:type="dxa"/>
            <w:tcBorders>
              <w:top w:val="single" w:sz="6" w:space="0" w:color="auto"/>
              <w:left w:val="single" w:sz="6" w:space="0" w:color="auto"/>
              <w:bottom w:val="single" w:sz="6" w:space="0" w:color="auto"/>
              <w:right w:val="single" w:sz="6" w:space="0" w:color="auto"/>
            </w:tcBorders>
            <w:shd w:val="clear" w:color="auto" w:fill="auto"/>
          </w:tcPr>
          <w:p w14:paraId="3A6738DC" w14:textId="77777777" w:rsidR="00EF2000" w:rsidRPr="00EF2000" w:rsidRDefault="00EF2000" w:rsidP="00EF2000">
            <w:pPr>
              <w:ind w:left="0"/>
              <w:jc w:val="center"/>
              <w:rPr>
                <w:rFonts w:ascii="Times New Roman" w:eastAsia="Calibri" w:hAnsi="Times New Roman" w:cs="Times New Roman"/>
                <w:sz w:val="24"/>
                <w:szCs w:val="24"/>
              </w:rPr>
            </w:pPr>
            <w:r w:rsidRPr="00EF2000">
              <w:rPr>
                <w:rFonts w:ascii="Times New Roman" w:eastAsia="Calibri" w:hAnsi="Times New Roman" w:cs="Times New Roman"/>
                <w:sz w:val="24"/>
                <w:szCs w:val="24"/>
              </w:rPr>
              <w:lastRenderedPageBreak/>
              <w:t>3 credits</w:t>
            </w:r>
          </w:p>
        </w:tc>
        <w:tc>
          <w:tcPr>
            <w:tcW w:w="2348" w:type="dxa"/>
            <w:tcBorders>
              <w:top w:val="single" w:sz="6" w:space="0" w:color="auto"/>
              <w:left w:val="single" w:sz="6" w:space="0" w:color="auto"/>
              <w:bottom w:val="single" w:sz="6" w:space="0" w:color="auto"/>
              <w:right w:val="single" w:sz="6" w:space="0" w:color="auto"/>
            </w:tcBorders>
            <w:shd w:val="clear" w:color="auto" w:fill="auto"/>
          </w:tcPr>
          <w:p w14:paraId="24FD1F33" w14:textId="77777777" w:rsidR="00EF2000" w:rsidRPr="00EF2000" w:rsidRDefault="00EF2000" w:rsidP="00EF2000">
            <w:pPr>
              <w:ind w:left="0"/>
              <w:rPr>
                <w:rFonts w:ascii="Times New Roman" w:eastAsia="Calibri" w:hAnsi="Times New Roman" w:cs="Times New Roman"/>
                <w:sz w:val="24"/>
                <w:szCs w:val="24"/>
              </w:rPr>
            </w:pPr>
          </w:p>
        </w:tc>
      </w:tr>
      <w:tr w:rsidR="00EF2000" w:rsidRPr="00EF2000" w14:paraId="28F0AA01" w14:textId="77777777" w:rsidTr="004D17B9">
        <w:trPr>
          <w:jc w:val="center"/>
        </w:trPr>
        <w:tc>
          <w:tcPr>
            <w:tcW w:w="3772" w:type="dxa"/>
            <w:tcBorders>
              <w:top w:val="single" w:sz="6" w:space="0" w:color="auto"/>
              <w:left w:val="single" w:sz="6" w:space="0" w:color="auto"/>
              <w:bottom w:val="single" w:sz="6" w:space="0" w:color="auto"/>
              <w:right w:val="single" w:sz="6" w:space="0" w:color="auto"/>
            </w:tcBorders>
            <w:shd w:val="clear" w:color="auto" w:fill="auto"/>
          </w:tcPr>
          <w:p w14:paraId="4B4F3197" w14:textId="26D45008" w:rsidR="001650A1" w:rsidRPr="00EF2000" w:rsidRDefault="001650A1" w:rsidP="001650A1">
            <w:pPr>
              <w:ind w:left="0"/>
              <w:rPr>
                <w:rFonts w:ascii="Times New Roman" w:eastAsia="Calibri" w:hAnsi="Times New Roman" w:cs="Times New Roman"/>
                <w:sz w:val="24"/>
                <w:szCs w:val="24"/>
              </w:rPr>
            </w:pPr>
            <w:r w:rsidRPr="00EF2000">
              <w:rPr>
                <w:rFonts w:ascii="Times New Roman" w:eastAsia="Calibri" w:hAnsi="Times New Roman" w:cs="Times New Roman"/>
                <w:b/>
                <w:bCs/>
                <w:sz w:val="24"/>
                <w:szCs w:val="24"/>
              </w:rPr>
              <w:t>Middle Level</w:t>
            </w:r>
            <w:r>
              <w:rPr>
                <w:rFonts w:ascii="Times New Roman" w:eastAsia="Calibri" w:hAnsi="Times New Roman" w:cs="Times New Roman"/>
                <w:b/>
                <w:bCs/>
                <w:sz w:val="24"/>
                <w:szCs w:val="24"/>
              </w:rPr>
              <w:t xml:space="preserve"> (any concentration)</w:t>
            </w:r>
            <w:r w:rsidRPr="00EF2000">
              <w:rPr>
                <w:rFonts w:ascii="Times New Roman" w:eastAsia="Calibri" w:hAnsi="Times New Roman" w:cs="Times New Roman"/>
                <w:b/>
                <w:bCs/>
                <w:sz w:val="24"/>
                <w:szCs w:val="24"/>
              </w:rPr>
              <w:t xml:space="preserve"> </w:t>
            </w:r>
            <w:r w:rsidRPr="00EF2000">
              <w:rPr>
                <w:rFonts w:ascii="Times New Roman" w:eastAsia="Calibri" w:hAnsi="Times New Roman" w:cs="Times New Roman"/>
                <w:sz w:val="24"/>
                <w:szCs w:val="24"/>
              </w:rPr>
              <w:t xml:space="preserve">or </w:t>
            </w:r>
            <w:r w:rsidRPr="00EF2000">
              <w:rPr>
                <w:rFonts w:ascii="Times New Roman" w:eastAsia="Calibri" w:hAnsi="Times New Roman" w:cs="Times New Roman"/>
                <w:b/>
                <w:bCs/>
                <w:sz w:val="24"/>
                <w:szCs w:val="24"/>
              </w:rPr>
              <w:t>Secondary Level</w:t>
            </w:r>
            <w:r>
              <w:rPr>
                <w:rFonts w:ascii="Times New Roman" w:eastAsia="Calibri" w:hAnsi="Times New Roman" w:cs="Times New Roman"/>
                <w:b/>
                <w:bCs/>
                <w:sz w:val="24"/>
                <w:szCs w:val="24"/>
              </w:rPr>
              <w:t>,</w:t>
            </w:r>
            <w:r>
              <w:rPr>
                <w:rFonts w:ascii="Times New Roman" w:eastAsia="Calibri" w:hAnsi="Times New Roman" w:cs="Times New Roman"/>
                <w:b/>
                <w:bCs/>
                <w:sz w:val="24"/>
                <w:szCs w:val="24"/>
              </w:rPr>
              <w:br/>
            </w:r>
            <w:r w:rsidRPr="00EF2000">
              <w:rPr>
                <w:rFonts w:ascii="Times New Roman" w:eastAsia="Calibri" w:hAnsi="Times New Roman" w:cs="Times New Roman"/>
                <w:b/>
                <w:bCs/>
                <w:sz w:val="24"/>
                <w:szCs w:val="24"/>
              </w:rPr>
              <w:t>Humanities Concentration:</w:t>
            </w:r>
            <w:r w:rsidRPr="00EF2000">
              <w:rPr>
                <w:rFonts w:ascii="Times New Roman" w:eastAsia="Calibri" w:hAnsi="Times New Roman" w:cs="Times New Roman"/>
                <w:sz w:val="24"/>
                <w:szCs w:val="24"/>
              </w:rPr>
              <w:t xml:space="preserve"> </w:t>
            </w:r>
          </w:p>
          <w:p w14:paraId="77A32CD0" w14:textId="77777777" w:rsidR="00EF2000" w:rsidRPr="00EF2000" w:rsidRDefault="00EF2000" w:rsidP="00EF2000">
            <w:pPr>
              <w:ind w:left="150"/>
              <w:rPr>
                <w:rFonts w:ascii="Times New Roman" w:eastAsia="Calibri" w:hAnsi="Times New Roman" w:cs="Times New Roman"/>
                <w:sz w:val="24"/>
                <w:szCs w:val="24"/>
              </w:rPr>
            </w:pPr>
            <w:r w:rsidRPr="00EF2000">
              <w:rPr>
                <w:rFonts w:ascii="Times New Roman" w:eastAsia="Calibri" w:hAnsi="Times New Roman" w:cs="Times New Roman"/>
                <w:sz w:val="24"/>
                <w:szCs w:val="24"/>
              </w:rPr>
              <w:t xml:space="preserve">MATH 151 - Linear Mathematics or </w:t>
            </w:r>
          </w:p>
          <w:p w14:paraId="49FB2824" w14:textId="77777777" w:rsidR="00EF2000" w:rsidRPr="00EF2000" w:rsidRDefault="00EF2000" w:rsidP="00EF2000">
            <w:pPr>
              <w:ind w:left="150"/>
              <w:rPr>
                <w:rFonts w:ascii="Times New Roman" w:eastAsia="Calibri" w:hAnsi="Times New Roman" w:cs="Times New Roman"/>
                <w:sz w:val="24"/>
                <w:szCs w:val="24"/>
              </w:rPr>
            </w:pPr>
            <w:r w:rsidRPr="00EF2000">
              <w:rPr>
                <w:rFonts w:ascii="Times New Roman" w:eastAsia="Calibri" w:hAnsi="Times New Roman" w:cs="Times New Roman"/>
                <w:sz w:val="24"/>
                <w:szCs w:val="24"/>
              </w:rPr>
              <w:t>MATH 162 - Pre-Calculus II</w:t>
            </w:r>
            <w:r w:rsidRPr="00EF2000">
              <w:rPr>
                <w:rFonts w:ascii="Times New Roman" w:eastAsia="Calibri" w:hAnsi="Times New Roman" w:cs="Times New Roman"/>
                <w:sz w:val="24"/>
                <w:szCs w:val="24"/>
                <w:vertAlign w:val="superscript"/>
              </w:rPr>
              <w:t>*</w:t>
            </w:r>
          </w:p>
          <w:p w14:paraId="433FBB3A" w14:textId="77777777" w:rsidR="00EF2000" w:rsidRPr="00EF2000" w:rsidRDefault="00EF2000" w:rsidP="00EF2000">
            <w:pPr>
              <w:ind w:left="0"/>
              <w:rPr>
                <w:rFonts w:ascii="Times New Roman" w:eastAsia="Calibri" w:hAnsi="Times New Roman" w:cs="Times New Roman"/>
                <w:sz w:val="24"/>
                <w:szCs w:val="24"/>
              </w:rPr>
            </w:pPr>
          </w:p>
          <w:p w14:paraId="7EFE8B37" w14:textId="77777777" w:rsidR="00EF2000" w:rsidRPr="00EF2000" w:rsidRDefault="00EF2000" w:rsidP="00EF2000">
            <w:pPr>
              <w:ind w:left="0"/>
              <w:rPr>
                <w:rFonts w:ascii="Times New Roman" w:eastAsia="Calibri" w:hAnsi="Times New Roman" w:cs="Times New Roman"/>
                <w:b/>
                <w:bCs/>
                <w:sz w:val="24"/>
                <w:szCs w:val="24"/>
              </w:rPr>
            </w:pPr>
          </w:p>
          <w:p w14:paraId="062FB372" w14:textId="77777777" w:rsidR="00EF2000" w:rsidRPr="00EF2000" w:rsidRDefault="00EF2000" w:rsidP="00EF2000">
            <w:pPr>
              <w:ind w:left="0"/>
              <w:rPr>
                <w:rFonts w:ascii="Times New Roman" w:eastAsia="Calibri" w:hAnsi="Times New Roman" w:cs="Times New Roman"/>
                <w:b/>
                <w:bCs/>
                <w:sz w:val="24"/>
                <w:szCs w:val="24"/>
              </w:rPr>
            </w:pPr>
          </w:p>
          <w:p w14:paraId="6F03D6A1" w14:textId="77777777" w:rsidR="00EF2000" w:rsidRPr="00EF2000" w:rsidRDefault="00EF2000" w:rsidP="00EF2000">
            <w:pPr>
              <w:ind w:left="0"/>
              <w:rPr>
                <w:rFonts w:ascii="Times New Roman" w:eastAsia="Calibri" w:hAnsi="Times New Roman" w:cs="Times New Roman"/>
                <w:b/>
                <w:bCs/>
                <w:sz w:val="24"/>
                <w:szCs w:val="24"/>
              </w:rPr>
            </w:pPr>
          </w:p>
          <w:p w14:paraId="014DE3DD" w14:textId="77777777" w:rsidR="00EF2000" w:rsidRPr="00EF2000" w:rsidRDefault="00EF2000" w:rsidP="00EF2000">
            <w:pPr>
              <w:ind w:left="0"/>
              <w:rPr>
                <w:rFonts w:ascii="Times New Roman" w:eastAsia="Calibri" w:hAnsi="Times New Roman" w:cs="Times New Roman"/>
                <w:b/>
                <w:bCs/>
                <w:sz w:val="24"/>
                <w:szCs w:val="24"/>
              </w:rPr>
            </w:pPr>
          </w:p>
          <w:p w14:paraId="242B550D" w14:textId="77777777" w:rsidR="00EF2000" w:rsidRPr="00EF2000" w:rsidRDefault="00EF2000" w:rsidP="00EF2000">
            <w:pPr>
              <w:ind w:left="0"/>
              <w:rPr>
                <w:rFonts w:ascii="Times New Roman" w:eastAsia="Calibri" w:hAnsi="Times New Roman" w:cs="Times New Roman"/>
                <w:b/>
                <w:bCs/>
                <w:sz w:val="24"/>
                <w:szCs w:val="24"/>
              </w:rPr>
            </w:pPr>
          </w:p>
          <w:p w14:paraId="2D6A9D4E" w14:textId="77777777" w:rsidR="00EF2000" w:rsidRPr="00EF2000" w:rsidRDefault="00EF2000" w:rsidP="00EF2000">
            <w:pPr>
              <w:ind w:left="0"/>
              <w:rPr>
                <w:rFonts w:ascii="Times New Roman" w:eastAsia="Calibri" w:hAnsi="Times New Roman" w:cs="Times New Roman"/>
                <w:b/>
                <w:bCs/>
                <w:sz w:val="24"/>
                <w:szCs w:val="24"/>
              </w:rPr>
            </w:pPr>
          </w:p>
          <w:p w14:paraId="6E21868C" w14:textId="7A4277CC" w:rsidR="00EF2000" w:rsidRPr="00EF2000" w:rsidRDefault="00EF2000" w:rsidP="00EF2000">
            <w:pPr>
              <w:ind w:left="0"/>
              <w:rPr>
                <w:rFonts w:ascii="Times New Roman" w:eastAsia="Calibri" w:hAnsi="Times New Roman" w:cs="Times New Roman"/>
                <w:b/>
                <w:bCs/>
                <w:sz w:val="24"/>
                <w:szCs w:val="24"/>
              </w:rPr>
            </w:pPr>
            <w:r w:rsidRPr="00EF2000">
              <w:rPr>
                <w:rFonts w:ascii="Times New Roman" w:eastAsia="Calibri" w:hAnsi="Times New Roman" w:cs="Times New Roman"/>
                <w:b/>
                <w:bCs/>
                <w:sz w:val="24"/>
                <w:szCs w:val="24"/>
              </w:rPr>
              <w:t>Secondary Level</w:t>
            </w:r>
            <w:r w:rsidR="00765E68">
              <w:rPr>
                <w:rFonts w:ascii="Times New Roman" w:eastAsia="Calibri" w:hAnsi="Times New Roman" w:cs="Times New Roman"/>
                <w:b/>
                <w:bCs/>
                <w:sz w:val="24"/>
                <w:szCs w:val="24"/>
              </w:rPr>
              <w:t>,</w:t>
            </w:r>
            <w:r w:rsidRPr="00EF2000">
              <w:rPr>
                <w:rFonts w:ascii="Times New Roman" w:eastAsia="Calibri" w:hAnsi="Times New Roman" w:cs="Times New Roman"/>
                <w:b/>
                <w:bCs/>
                <w:sz w:val="24"/>
                <w:szCs w:val="24"/>
              </w:rPr>
              <w:t xml:space="preserve"> </w:t>
            </w:r>
            <w:r w:rsidR="00765E68">
              <w:rPr>
                <w:rFonts w:ascii="Times New Roman" w:eastAsia="Calibri" w:hAnsi="Times New Roman" w:cs="Times New Roman"/>
                <w:b/>
                <w:bCs/>
                <w:sz w:val="24"/>
                <w:szCs w:val="24"/>
              </w:rPr>
              <w:br/>
            </w:r>
            <w:r w:rsidRPr="00EF2000">
              <w:rPr>
                <w:rFonts w:ascii="Times New Roman" w:eastAsia="Calibri" w:hAnsi="Times New Roman" w:cs="Times New Roman"/>
                <w:b/>
                <w:bCs/>
                <w:sz w:val="24"/>
                <w:szCs w:val="24"/>
              </w:rPr>
              <w:t xml:space="preserve">Math/Science Concentration: </w:t>
            </w:r>
          </w:p>
          <w:p w14:paraId="17339CD0" w14:textId="77777777" w:rsidR="00EF2000" w:rsidRPr="00EF2000" w:rsidRDefault="00EF2000" w:rsidP="00EF2000">
            <w:pPr>
              <w:ind w:left="240"/>
              <w:rPr>
                <w:rFonts w:ascii="Times New Roman" w:eastAsia="Calibri" w:hAnsi="Times New Roman" w:cs="Times New Roman"/>
                <w:sz w:val="24"/>
                <w:szCs w:val="24"/>
              </w:rPr>
            </w:pPr>
            <w:r w:rsidRPr="00EF2000">
              <w:rPr>
                <w:rFonts w:ascii="Times New Roman" w:eastAsia="Calibri" w:hAnsi="Times New Roman" w:cs="Times New Roman"/>
                <w:sz w:val="24"/>
                <w:szCs w:val="24"/>
              </w:rPr>
              <w:t>MATH 172 - Calculus II</w:t>
            </w:r>
          </w:p>
        </w:tc>
        <w:tc>
          <w:tcPr>
            <w:tcW w:w="2070" w:type="dxa"/>
            <w:tcBorders>
              <w:top w:val="single" w:sz="6" w:space="0" w:color="auto"/>
              <w:left w:val="single" w:sz="6" w:space="0" w:color="auto"/>
              <w:bottom w:val="single" w:sz="6" w:space="0" w:color="auto"/>
              <w:right w:val="single" w:sz="6" w:space="0" w:color="auto"/>
            </w:tcBorders>
            <w:shd w:val="clear" w:color="auto" w:fill="auto"/>
          </w:tcPr>
          <w:p w14:paraId="3213A1AB" w14:textId="30DE5C20" w:rsidR="00EF2000" w:rsidRPr="00EF2000" w:rsidRDefault="00EF2000" w:rsidP="00EF2000">
            <w:pPr>
              <w:ind w:left="0"/>
              <w:rPr>
                <w:rFonts w:ascii="Times New Roman" w:eastAsia="Calibri" w:hAnsi="Times New Roman" w:cs="Times New Roman"/>
                <w:sz w:val="24"/>
                <w:szCs w:val="24"/>
              </w:rPr>
            </w:pPr>
            <w:r w:rsidRPr="00EF2000">
              <w:rPr>
                <w:rFonts w:ascii="Times New Roman" w:eastAsia="Calibri" w:hAnsi="Times New Roman" w:cs="Times New Roman"/>
                <w:sz w:val="24"/>
                <w:szCs w:val="24"/>
              </w:rPr>
              <w:t>MATH 151: FNMT 118 with a C or better or placement in MATH 161 or higher</w:t>
            </w:r>
          </w:p>
          <w:p w14:paraId="362DE940" w14:textId="77777777" w:rsidR="00EF2000" w:rsidRPr="00EF2000" w:rsidRDefault="00EF2000" w:rsidP="00EF2000">
            <w:pPr>
              <w:ind w:left="0"/>
              <w:rPr>
                <w:rFonts w:ascii="Times New Roman" w:eastAsia="Calibri" w:hAnsi="Times New Roman" w:cs="Times New Roman"/>
                <w:sz w:val="24"/>
                <w:szCs w:val="24"/>
              </w:rPr>
            </w:pPr>
          </w:p>
          <w:p w14:paraId="1A5A04B5" w14:textId="2F9A00DF" w:rsidR="00EF2000" w:rsidRPr="00EF2000" w:rsidRDefault="00EF2000" w:rsidP="00EF2000">
            <w:pPr>
              <w:ind w:left="0"/>
              <w:rPr>
                <w:rFonts w:ascii="Times New Roman" w:eastAsia="Calibri" w:hAnsi="Times New Roman" w:cs="Times New Roman"/>
                <w:sz w:val="24"/>
                <w:szCs w:val="24"/>
              </w:rPr>
            </w:pPr>
            <w:r w:rsidRPr="00EF2000">
              <w:rPr>
                <w:rFonts w:ascii="Times New Roman" w:eastAsia="Calibri" w:hAnsi="Times New Roman" w:cs="Times New Roman"/>
                <w:sz w:val="24"/>
                <w:szCs w:val="24"/>
              </w:rPr>
              <w:t>MATH 162: MATH 161 with a grade of C or better, or placement in MATH 1</w:t>
            </w:r>
            <w:r w:rsidR="004E6C0E">
              <w:rPr>
                <w:rFonts w:ascii="Times New Roman" w:eastAsia="Calibri" w:hAnsi="Times New Roman" w:cs="Times New Roman"/>
                <w:sz w:val="24"/>
                <w:szCs w:val="24"/>
              </w:rPr>
              <w:t>6</w:t>
            </w:r>
            <w:r w:rsidRPr="00EF2000">
              <w:rPr>
                <w:rFonts w:ascii="Times New Roman" w:eastAsia="Calibri" w:hAnsi="Times New Roman" w:cs="Times New Roman"/>
                <w:sz w:val="24"/>
                <w:szCs w:val="24"/>
              </w:rPr>
              <w:t>2 or higher</w:t>
            </w:r>
          </w:p>
          <w:p w14:paraId="0A736009" w14:textId="77777777" w:rsidR="00EF2000" w:rsidRPr="00EF2000" w:rsidRDefault="00EF2000" w:rsidP="00EF2000">
            <w:pPr>
              <w:ind w:left="0"/>
              <w:rPr>
                <w:rFonts w:ascii="Times New Roman" w:eastAsia="Calibri" w:hAnsi="Times New Roman" w:cs="Times New Roman"/>
                <w:sz w:val="24"/>
                <w:szCs w:val="24"/>
              </w:rPr>
            </w:pPr>
          </w:p>
          <w:p w14:paraId="0737E94D" w14:textId="77777777" w:rsidR="00EF2000" w:rsidRPr="00EF2000" w:rsidRDefault="00EF2000" w:rsidP="00EF2000">
            <w:pPr>
              <w:ind w:left="0"/>
              <w:rPr>
                <w:rFonts w:ascii="Times New Roman" w:eastAsia="Calibri" w:hAnsi="Times New Roman" w:cs="Times New Roman"/>
                <w:sz w:val="24"/>
                <w:szCs w:val="24"/>
              </w:rPr>
            </w:pPr>
            <w:r w:rsidRPr="00EF2000">
              <w:rPr>
                <w:rFonts w:ascii="Times New Roman" w:eastAsia="Calibri" w:hAnsi="Times New Roman" w:cs="Times New Roman"/>
                <w:sz w:val="24"/>
                <w:szCs w:val="24"/>
              </w:rPr>
              <w:t>MATH 172: MATH 171 with a grade of C or better, or placement in MATH 172 or higher</w:t>
            </w:r>
          </w:p>
        </w:tc>
        <w:tc>
          <w:tcPr>
            <w:tcW w:w="1170" w:type="dxa"/>
            <w:tcBorders>
              <w:top w:val="single" w:sz="6" w:space="0" w:color="auto"/>
              <w:left w:val="single" w:sz="6" w:space="0" w:color="auto"/>
              <w:bottom w:val="single" w:sz="6" w:space="0" w:color="auto"/>
              <w:right w:val="single" w:sz="6" w:space="0" w:color="auto"/>
            </w:tcBorders>
            <w:shd w:val="clear" w:color="auto" w:fill="auto"/>
          </w:tcPr>
          <w:p w14:paraId="06FDF303" w14:textId="77777777" w:rsidR="00EF2000" w:rsidRPr="00EF2000" w:rsidRDefault="00EF2000" w:rsidP="00EF2000">
            <w:pPr>
              <w:ind w:left="0"/>
              <w:jc w:val="center"/>
              <w:rPr>
                <w:rFonts w:ascii="Times New Roman" w:eastAsia="Calibri" w:hAnsi="Times New Roman" w:cs="Times New Roman"/>
                <w:sz w:val="24"/>
                <w:szCs w:val="24"/>
              </w:rPr>
            </w:pPr>
            <w:r w:rsidRPr="00EF2000">
              <w:rPr>
                <w:rFonts w:ascii="Times New Roman" w:eastAsia="Calibri" w:hAnsi="Times New Roman" w:cs="Times New Roman"/>
                <w:sz w:val="24"/>
                <w:szCs w:val="24"/>
              </w:rPr>
              <w:t>3 or 4 credits</w:t>
            </w:r>
          </w:p>
        </w:tc>
        <w:tc>
          <w:tcPr>
            <w:tcW w:w="2348" w:type="dxa"/>
            <w:tcBorders>
              <w:top w:val="single" w:sz="6" w:space="0" w:color="auto"/>
              <w:left w:val="single" w:sz="6" w:space="0" w:color="auto"/>
              <w:bottom w:val="single" w:sz="6" w:space="0" w:color="auto"/>
              <w:right w:val="single" w:sz="6" w:space="0" w:color="auto"/>
            </w:tcBorders>
            <w:shd w:val="clear" w:color="auto" w:fill="auto"/>
          </w:tcPr>
          <w:p w14:paraId="57606ADE" w14:textId="77777777" w:rsidR="00EF2000" w:rsidRPr="00EF2000" w:rsidRDefault="00EF2000" w:rsidP="00EF2000">
            <w:pPr>
              <w:ind w:left="0"/>
              <w:rPr>
                <w:rFonts w:ascii="Times New Roman" w:eastAsia="Calibri" w:hAnsi="Times New Roman" w:cs="Times New Roman"/>
                <w:sz w:val="24"/>
                <w:szCs w:val="24"/>
              </w:rPr>
            </w:pPr>
          </w:p>
        </w:tc>
      </w:tr>
    </w:tbl>
    <w:p w14:paraId="33B6BCA9" w14:textId="77777777" w:rsidR="00EF2000" w:rsidRPr="00EF2000" w:rsidRDefault="00EF2000" w:rsidP="00EF2000">
      <w:pPr>
        <w:ind w:left="0"/>
        <w:rPr>
          <w:rFonts w:ascii="Times New Roman" w:eastAsia="Calibri" w:hAnsi="Times New Roman" w:cs="Times New Roman"/>
          <w:sz w:val="24"/>
          <w:szCs w:val="24"/>
        </w:rPr>
      </w:pPr>
    </w:p>
    <w:p w14:paraId="04706023" w14:textId="77777777" w:rsidR="00EF2000" w:rsidRPr="00EF2000" w:rsidRDefault="00EF2000" w:rsidP="00EF2000">
      <w:pPr>
        <w:ind w:left="0"/>
        <w:rPr>
          <w:rFonts w:ascii="Times New Roman" w:eastAsia="Calibri" w:hAnsi="Times New Roman" w:cs="Times New Roman"/>
          <w:sz w:val="24"/>
          <w:szCs w:val="24"/>
        </w:rPr>
      </w:pPr>
      <w:r w:rsidRPr="00EF2000">
        <w:rPr>
          <w:rFonts w:ascii="Times New Roman" w:eastAsia="Calibri" w:hAnsi="Times New Roman" w:cs="Times New Roman"/>
          <w:sz w:val="24"/>
          <w:szCs w:val="24"/>
        </w:rPr>
        <w:t>Third Semester</w:t>
      </w:r>
    </w:p>
    <w:tbl>
      <w:tblPr>
        <w:tblW w:w="9360" w:type="dxa"/>
        <w:jc w:val="center"/>
        <w:tblLayout w:type="fixed"/>
        <w:tblLook w:val="0000" w:firstRow="0" w:lastRow="0" w:firstColumn="0" w:lastColumn="0" w:noHBand="0" w:noVBand="0"/>
      </w:tblPr>
      <w:tblGrid>
        <w:gridCol w:w="3682"/>
        <w:gridCol w:w="2880"/>
        <w:gridCol w:w="1080"/>
        <w:gridCol w:w="1718"/>
      </w:tblGrid>
      <w:tr w:rsidR="00EF2000" w:rsidRPr="00EF2000" w14:paraId="777AB3E4" w14:textId="77777777" w:rsidTr="00B94D1F">
        <w:trPr>
          <w:trHeight w:val="525"/>
          <w:jc w:val="center"/>
        </w:trPr>
        <w:tc>
          <w:tcPr>
            <w:tcW w:w="3682" w:type="dxa"/>
            <w:tcBorders>
              <w:top w:val="single" w:sz="6" w:space="0" w:color="auto"/>
              <w:left w:val="single" w:sz="6" w:space="0" w:color="auto"/>
              <w:bottom w:val="single" w:sz="6" w:space="0" w:color="auto"/>
              <w:right w:val="single" w:sz="6" w:space="0" w:color="auto"/>
            </w:tcBorders>
            <w:shd w:val="clear" w:color="auto" w:fill="000000"/>
          </w:tcPr>
          <w:p w14:paraId="6624CFCA" w14:textId="77777777" w:rsidR="00EF2000" w:rsidRPr="00EF2000" w:rsidRDefault="00EF2000" w:rsidP="00EF2000">
            <w:pPr>
              <w:ind w:left="0"/>
              <w:rPr>
                <w:rFonts w:ascii="Times New Roman" w:eastAsia="Calibri" w:hAnsi="Times New Roman" w:cs="Times New Roman"/>
                <w:b/>
                <w:bCs/>
                <w:sz w:val="24"/>
                <w:szCs w:val="24"/>
              </w:rPr>
            </w:pPr>
            <w:r w:rsidRPr="00EF2000">
              <w:rPr>
                <w:rFonts w:ascii="Times New Roman" w:eastAsia="Calibri" w:hAnsi="Times New Roman" w:cs="Times New Roman"/>
                <w:b/>
                <w:bCs/>
                <w:sz w:val="24"/>
                <w:szCs w:val="24"/>
              </w:rPr>
              <w:t>Course Number and Name</w:t>
            </w:r>
          </w:p>
        </w:tc>
        <w:tc>
          <w:tcPr>
            <w:tcW w:w="2880" w:type="dxa"/>
            <w:tcBorders>
              <w:top w:val="single" w:sz="6" w:space="0" w:color="auto"/>
              <w:left w:val="single" w:sz="6" w:space="0" w:color="auto"/>
              <w:bottom w:val="single" w:sz="6" w:space="0" w:color="auto"/>
              <w:right w:val="single" w:sz="6" w:space="0" w:color="auto"/>
            </w:tcBorders>
            <w:shd w:val="clear" w:color="auto" w:fill="000000"/>
          </w:tcPr>
          <w:p w14:paraId="2D44779D" w14:textId="77777777" w:rsidR="00EF2000" w:rsidRPr="00EF2000" w:rsidRDefault="00EF2000" w:rsidP="00EF2000">
            <w:pPr>
              <w:ind w:left="0"/>
              <w:rPr>
                <w:rFonts w:ascii="Times New Roman" w:eastAsia="Calibri" w:hAnsi="Times New Roman" w:cs="Times New Roman"/>
                <w:b/>
                <w:bCs/>
                <w:sz w:val="24"/>
                <w:szCs w:val="24"/>
              </w:rPr>
            </w:pPr>
            <w:r w:rsidRPr="00EF2000">
              <w:rPr>
                <w:rFonts w:ascii="Times New Roman" w:eastAsia="Calibri" w:hAnsi="Times New Roman" w:cs="Times New Roman"/>
                <w:b/>
                <w:bCs/>
                <w:sz w:val="24"/>
                <w:szCs w:val="24"/>
              </w:rPr>
              <w:t>Prerequisites and Corequisites</w:t>
            </w:r>
          </w:p>
        </w:tc>
        <w:tc>
          <w:tcPr>
            <w:tcW w:w="1080" w:type="dxa"/>
            <w:tcBorders>
              <w:top w:val="single" w:sz="6" w:space="0" w:color="auto"/>
              <w:left w:val="single" w:sz="6" w:space="0" w:color="auto"/>
              <w:bottom w:val="single" w:sz="6" w:space="0" w:color="auto"/>
              <w:right w:val="single" w:sz="6" w:space="0" w:color="auto"/>
            </w:tcBorders>
            <w:shd w:val="clear" w:color="auto" w:fill="000000"/>
          </w:tcPr>
          <w:p w14:paraId="36AD85D9" w14:textId="77777777" w:rsidR="00EF2000" w:rsidRPr="00EF2000" w:rsidRDefault="00EF2000" w:rsidP="00EF2000">
            <w:pPr>
              <w:ind w:left="0"/>
              <w:rPr>
                <w:rFonts w:ascii="Times New Roman" w:eastAsia="Calibri" w:hAnsi="Times New Roman" w:cs="Times New Roman"/>
                <w:b/>
                <w:bCs/>
                <w:sz w:val="24"/>
                <w:szCs w:val="24"/>
              </w:rPr>
            </w:pPr>
            <w:r w:rsidRPr="00EF2000">
              <w:rPr>
                <w:rFonts w:ascii="Times New Roman" w:eastAsia="Calibri" w:hAnsi="Times New Roman" w:cs="Times New Roman"/>
                <w:b/>
                <w:bCs/>
                <w:sz w:val="24"/>
                <w:szCs w:val="24"/>
              </w:rPr>
              <w:t>Credits</w:t>
            </w:r>
          </w:p>
        </w:tc>
        <w:tc>
          <w:tcPr>
            <w:tcW w:w="1718" w:type="dxa"/>
            <w:tcBorders>
              <w:top w:val="single" w:sz="6" w:space="0" w:color="auto"/>
              <w:left w:val="single" w:sz="6" w:space="0" w:color="auto"/>
              <w:bottom w:val="single" w:sz="6" w:space="0" w:color="auto"/>
              <w:right w:val="single" w:sz="6" w:space="0" w:color="auto"/>
            </w:tcBorders>
            <w:shd w:val="clear" w:color="auto" w:fill="000000"/>
          </w:tcPr>
          <w:p w14:paraId="39F49812" w14:textId="77777777" w:rsidR="00EF2000" w:rsidRPr="00EF2000" w:rsidRDefault="00EF2000" w:rsidP="00EF2000">
            <w:pPr>
              <w:ind w:left="0"/>
              <w:rPr>
                <w:rFonts w:ascii="Times New Roman" w:eastAsia="Calibri" w:hAnsi="Times New Roman" w:cs="Times New Roman"/>
                <w:b/>
                <w:bCs/>
                <w:sz w:val="24"/>
                <w:szCs w:val="24"/>
              </w:rPr>
            </w:pPr>
            <w:r w:rsidRPr="00EF2000">
              <w:rPr>
                <w:rFonts w:ascii="Times New Roman" w:eastAsia="Calibri" w:hAnsi="Times New Roman" w:cs="Times New Roman"/>
                <w:b/>
                <w:bCs/>
                <w:sz w:val="24"/>
                <w:szCs w:val="24"/>
              </w:rPr>
              <w:t>Gen Ed Requirements</w:t>
            </w:r>
          </w:p>
        </w:tc>
      </w:tr>
      <w:tr w:rsidR="00EF2000" w:rsidRPr="00EF2000" w14:paraId="0BE5DF8A" w14:textId="77777777" w:rsidTr="00B94D1F">
        <w:trPr>
          <w:trHeight w:val="237"/>
          <w:jc w:val="center"/>
        </w:trPr>
        <w:tc>
          <w:tcPr>
            <w:tcW w:w="3682" w:type="dxa"/>
            <w:tcBorders>
              <w:top w:val="single" w:sz="6" w:space="0" w:color="auto"/>
              <w:left w:val="single" w:sz="6" w:space="0" w:color="auto"/>
              <w:bottom w:val="single" w:sz="6" w:space="0" w:color="auto"/>
              <w:right w:val="single" w:sz="6" w:space="0" w:color="auto"/>
            </w:tcBorders>
            <w:shd w:val="clear" w:color="auto" w:fill="auto"/>
          </w:tcPr>
          <w:p w14:paraId="39542B5D" w14:textId="77777777" w:rsidR="00EF2000" w:rsidRPr="00EF2000" w:rsidRDefault="00EF2000" w:rsidP="00EF2000">
            <w:pPr>
              <w:ind w:left="0"/>
              <w:rPr>
                <w:rFonts w:ascii="Times New Roman" w:eastAsia="Calibri" w:hAnsi="Times New Roman" w:cs="Times New Roman"/>
                <w:sz w:val="24"/>
                <w:szCs w:val="24"/>
              </w:rPr>
            </w:pPr>
            <w:r w:rsidRPr="00EF2000">
              <w:rPr>
                <w:rFonts w:ascii="Times New Roman" w:eastAsia="Calibri" w:hAnsi="Times New Roman" w:cs="Times New Roman"/>
                <w:sz w:val="24"/>
                <w:szCs w:val="24"/>
              </w:rPr>
              <w:t>ED 214 - Cognition and Learning in the Classroom</w:t>
            </w:r>
          </w:p>
        </w:tc>
        <w:tc>
          <w:tcPr>
            <w:tcW w:w="2880" w:type="dxa"/>
            <w:tcBorders>
              <w:top w:val="single" w:sz="6" w:space="0" w:color="auto"/>
              <w:left w:val="single" w:sz="6" w:space="0" w:color="auto"/>
              <w:bottom w:val="single" w:sz="6" w:space="0" w:color="auto"/>
              <w:right w:val="single" w:sz="6" w:space="0" w:color="auto"/>
            </w:tcBorders>
            <w:shd w:val="clear" w:color="auto" w:fill="auto"/>
          </w:tcPr>
          <w:p w14:paraId="6D105A3C" w14:textId="77777777" w:rsidR="00EF2000" w:rsidRPr="00EF2000" w:rsidRDefault="00EF2000" w:rsidP="00EF2000">
            <w:pPr>
              <w:ind w:left="0"/>
              <w:rPr>
                <w:rFonts w:ascii="Times New Roman" w:eastAsia="Calibri" w:hAnsi="Times New Roman" w:cs="Times New Roman"/>
                <w:sz w:val="24"/>
                <w:szCs w:val="24"/>
              </w:rPr>
            </w:pPr>
            <w:r w:rsidRPr="00EF2000">
              <w:rPr>
                <w:rFonts w:ascii="Times New Roman" w:eastAsia="Calibri" w:hAnsi="Times New Roman" w:cs="Times New Roman"/>
                <w:sz w:val="24"/>
                <w:szCs w:val="24"/>
              </w:rPr>
              <w:t>ENGL 101 and ED 105 or ED 201</w:t>
            </w:r>
          </w:p>
        </w:tc>
        <w:tc>
          <w:tcPr>
            <w:tcW w:w="1080" w:type="dxa"/>
            <w:tcBorders>
              <w:top w:val="single" w:sz="6" w:space="0" w:color="auto"/>
              <w:left w:val="single" w:sz="6" w:space="0" w:color="auto"/>
              <w:bottom w:val="single" w:sz="6" w:space="0" w:color="auto"/>
              <w:right w:val="single" w:sz="6" w:space="0" w:color="auto"/>
            </w:tcBorders>
            <w:shd w:val="clear" w:color="auto" w:fill="auto"/>
          </w:tcPr>
          <w:p w14:paraId="2762ACA1" w14:textId="77777777" w:rsidR="00EF2000" w:rsidRPr="00EF2000" w:rsidRDefault="00EF2000" w:rsidP="00EF2000">
            <w:pPr>
              <w:ind w:left="0"/>
              <w:jc w:val="center"/>
              <w:rPr>
                <w:rFonts w:ascii="Times New Roman" w:eastAsia="Calibri" w:hAnsi="Times New Roman" w:cs="Times New Roman"/>
                <w:sz w:val="24"/>
                <w:szCs w:val="24"/>
              </w:rPr>
            </w:pPr>
            <w:r w:rsidRPr="00EF2000">
              <w:rPr>
                <w:rFonts w:ascii="Times New Roman" w:eastAsia="Calibri" w:hAnsi="Times New Roman" w:cs="Times New Roman"/>
                <w:sz w:val="24"/>
                <w:szCs w:val="24"/>
              </w:rPr>
              <w:t>3 credits</w:t>
            </w:r>
          </w:p>
        </w:tc>
        <w:tc>
          <w:tcPr>
            <w:tcW w:w="1718" w:type="dxa"/>
            <w:tcBorders>
              <w:top w:val="single" w:sz="6" w:space="0" w:color="auto"/>
              <w:left w:val="single" w:sz="6" w:space="0" w:color="auto"/>
              <w:bottom w:val="single" w:sz="6" w:space="0" w:color="auto"/>
              <w:right w:val="single" w:sz="6" w:space="0" w:color="auto"/>
            </w:tcBorders>
            <w:shd w:val="clear" w:color="auto" w:fill="auto"/>
          </w:tcPr>
          <w:p w14:paraId="0F8567A5" w14:textId="77777777" w:rsidR="00EF2000" w:rsidRPr="00EF2000" w:rsidRDefault="00EF2000" w:rsidP="00EF2000">
            <w:pPr>
              <w:ind w:left="0"/>
              <w:rPr>
                <w:rFonts w:ascii="Times New Roman" w:eastAsia="Calibri" w:hAnsi="Times New Roman" w:cs="Times New Roman"/>
                <w:sz w:val="24"/>
                <w:szCs w:val="24"/>
              </w:rPr>
            </w:pPr>
          </w:p>
        </w:tc>
      </w:tr>
      <w:tr w:rsidR="00EF2000" w:rsidRPr="00EF2000" w14:paraId="174365F4" w14:textId="77777777" w:rsidTr="00B94D1F">
        <w:trPr>
          <w:trHeight w:val="3540"/>
          <w:jc w:val="center"/>
        </w:trPr>
        <w:tc>
          <w:tcPr>
            <w:tcW w:w="3682" w:type="dxa"/>
            <w:tcBorders>
              <w:top w:val="single" w:sz="6" w:space="0" w:color="auto"/>
              <w:left w:val="single" w:sz="6" w:space="0" w:color="auto"/>
              <w:bottom w:val="single" w:sz="6" w:space="0" w:color="auto"/>
              <w:right w:val="single" w:sz="6" w:space="0" w:color="auto"/>
            </w:tcBorders>
            <w:shd w:val="clear" w:color="auto" w:fill="auto"/>
          </w:tcPr>
          <w:p w14:paraId="0CBD6643" w14:textId="77777777" w:rsidR="00EF2000" w:rsidRPr="00EF2000" w:rsidRDefault="00EF2000" w:rsidP="00EF2000">
            <w:pPr>
              <w:ind w:left="0"/>
              <w:rPr>
                <w:rFonts w:ascii="Times New Roman" w:eastAsia="Calibri" w:hAnsi="Times New Roman" w:cs="Times New Roman"/>
                <w:b/>
                <w:bCs/>
                <w:sz w:val="24"/>
                <w:szCs w:val="24"/>
              </w:rPr>
            </w:pPr>
            <w:r w:rsidRPr="00EF2000">
              <w:rPr>
                <w:rFonts w:ascii="Times New Roman" w:eastAsia="Calibri" w:hAnsi="Times New Roman" w:cs="Times New Roman"/>
                <w:b/>
                <w:bCs/>
                <w:sz w:val="24"/>
                <w:szCs w:val="24"/>
              </w:rPr>
              <w:t xml:space="preserve">Middle Level </w:t>
            </w:r>
            <w:r w:rsidRPr="00EF2000">
              <w:rPr>
                <w:rFonts w:ascii="Times New Roman" w:eastAsia="Calibri" w:hAnsi="Times New Roman" w:cs="Times New Roman"/>
                <w:sz w:val="24"/>
                <w:szCs w:val="24"/>
              </w:rPr>
              <w:t xml:space="preserve">or </w:t>
            </w:r>
          </w:p>
          <w:p w14:paraId="5908C37F" w14:textId="3200A4E4" w:rsidR="00EF2000" w:rsidRPr="00EF2000" w:rsidRDefault="00EF2000" w:rsidP="00EF2000">
            <w:pPr>
              <w:ind w:left="0"/>
              <w:rPr>
                <w:rFonts w:ascii="Times New Roman" w:eastAsia="Calibri" w:hAnsi="Times New Roman" w:cs="Times New Roman"/>
                <w:sz w:val="24"/>
                <w:szCs w:val="24"/>
              </w:rPr>
            </w:pPr>
            <w:r w:rsidRPr="00EF2000">
              <w:rPr>
                <w:rFonts w:ascii="Times New Roman" w:eastAsia="Calibri" w:hAnsi="Times New Roman" w:cs="Times New Roman"/>
                <w:b/>
                <w:bCs/>
                <w:sz w:val="24"/>
                <w:szCs w:val="24"/>
              </w:rPr>
              <w:t>Secondary Level</w:t>
            </w:r>
            <w:r w:rsidR="00765E68">
              <w:rPr>
                <w:rFonts w:ascii="Times New Roman" w:eastAsia="Calibri" w:hAnsi="Times New Roman" w:cs="Times New Roman"/>
                <w:b/>
                <w:bCs/>
                <w:sz w:val="24"/>
                <w:szCs w:val="24"/>
              </w:rPr>
              <w:t>,</w:t>
            </w:r>
            <w:r w:rsidR="00765E68">
              <w:rPr>
                <w:rFonts w:ascii="Times New Roman" w:eastAsia="Calibri" w:hAnsi="Times New Roman" w:cs="Times New Roman"/>
                <w:b/>
                <w:bCs/>
                <w:sz w:val="24"/>
                <w:szCs w:val="24"/>
              </w:rPr>
              <w:br/>
            </w:r>
            <w:r w:rsidRPr="00EF2000">
              <w:rPr>
                <w:rFonts w:ascii="Times New Roman" w:eastAsia="Calibri" w:hAnsi="Times New Roman" w:cs="Times New Roman"/>
                <w:b/>
                <w:bCs/>
                <w:sz w:val="24"/>
                <w:szCs w:val="24"/>
              </w:rPr>
              <w:t>Humanities Concentration:</w:t>
            </w:r>
            <w:r w:rsidRPr="00EF2000">
              <w:rPr>
                <w:rFonts w:ascii="Times New Roman" w:eastAsia="Calibri" w:hAnsi="Times New Roman" w:cs="Times New Roman"/>
                <w:sz w:val="24"/>
                <w:szCs w:val="24"/>
              </w:rPr>
              <w:t xml:space="preserve"> </w:t>
            </w:r>
          </w:p>
          <w:p w14:paraId="4040D0F4" w14:textId="77777777" w:rsidR="00EF2000" w:rsidRPr="00EF2000" w:rsidRDefault="00EF2000" w:rsidP="00EF2000">
            <w:pPr>
              <w:ind w:left="240"/>
              <w:rPr>
                <w:rFonts w:ascii="Times New Roman" w:eastAsia="Calibri" w:hAnsi="Times New Roman" w:cs="Times New Roman"/>
                <w:sz w:val="24"/>
                <w:szCs w:val="24"/>
              </w:rPr>
            </w:pPr>
            <w:r w:rsidRPr="00EF2000">
              <w:rPr>
                <w:rFonts w:ascii="Times New Roman" w:eastAsia="Calibri" w:hAnsi="Times New Roman" w:cs="Times New Roman"/>
                <w:sz w:val="24"/>
                <w:szCs w:val="24"/>
              </w:rPr>
              <w:t xml:space="preserve">BIOL 106 - General Biology I </w:t>
            </w:r>
          </w:p>
          <w:p w14:paraId="119CF71C" w14:textId="77777777" w:rsidR="00EF2000" w:rsidRPr="00EF2000" w:rsidRDefault="00EF2000" w:rsidP="00EF2000">
            <w:pPr>
              <w:ind w:left="0"/>
              <w:rPr>
                <w:rFonts w:ascii="Times New Roman" w:eastAsia="Calibri" w:hAnsi="Times New Roman" w:cs="Times New Roman"/>
                <w:b/>
                <w:bCs/>
                <w:sz w:val="24"/>
                <w:szCs w:val="24"/>
              </w:rPr>
            </w:pPr>
          </w:p>
          <w:p w14:paraId="4DC0B82D" w14:textId="658AB6D1" w:rsidR="00EF2000" w:rsidRPr="00EF2000" w:rsidRDefault="00EF2000" w:rsidP="00EF2000">
            <w:pPr>
              <w:ind w:left="0"/>
              <w:rPr>
                <w:rFonts w:ascii="Times New Roman" w:eastAsia="Calibri" w:hAnsi="Times New Roman" w:cs="Times New Roman"/>
                <w:b/>
                <w:bCs/>
                <w:sz w:val="24"/>
                <w:szCs w:val="24"/>
              </w:rPr>
            </w:pPr>
            <w:r w:rsidRPr="00EF2000">
              <w:rPr>
                <w:rFonts w:ascii="Times New Roman" w:eastAsia="Calibri" w:hAnsi="Times New Roman" w:cs="Times New Roman"/>
                <w:b/>
                <w:bCs/>
                <w:sz w:val="24"/>
                <w:szCs w:val="24"/>
              </w:rPr>
              <w:t>Middle Level and Secondary Level</w:t>
            </w:r>
            <w:r w:rsidR="00765E68">
              <w:rPr>
                <w:rFonts w:ascii="Times New Roman" w:eastAsia="Calibri" w:hAnsi="Times New Roman" w:cs="Times New Roman"/>
                <w:b/>
                <w:bCs/>
                <w:sz w:val="24"/>
                <w:szCs w:val="24"/>
              </w:rPr>
              <w:t>,</w:t>
            </w:r>
            <w:r w:rsidRPr="00EF2000">
              <w:rPr>
                <w:rFonts w:ascii="Times New Roman" w:eastAsia="Calibri" w:hAnsi="Times New Roman" w:cs="Times New Roman"/>
                <w:b/>
                <w:bCs/>
                <w:sz w:val="24"/>
                <w:szCs w:val="24"/>
              </w:rPr>
              <w:t xml:space="preserve"> </w:t>
            </w:r>
            <w:r w:rsidR="00765E68">
              <w:rPr>
                <w:rFonts w:ascii="Times New Roman" w:eastAsia="Calibri" w:hAnsi="Times New Roman" w:cs="Times New Roman"/>
                <w:b/>
                <w:bCs/>
                <w:sz w:val="24"/>
                <w:szCs w:val="24"/>
              </w:rPr>
              <w:br/>
            </w:r>
            <w:r w:rsidRPr="00EF2000">
              <w:rPr>
                <w:rFonts w:ascii="Times New Roman" w:eastAsia="Calibri" w:hAnsi="Times New Roman" w:cs="Times New Roman"/>
                <w:b/>
                <w:bCs/>
                <w:sz w:val="24"/>
                <w:szCs w:val="24"/>
              </w:rPr>
              <w:t>Math/Science Concentration:</w:t>
            </w:r>
          </w:p>
          <w:p w14:paraId="7566695E" w14:textId="77777777" w:rsidR="00EF2000" w:rsidRPr="00EF2000" w:rsidRDefault="00EF2000" w:rsidP="00EF2000">
            <w:pPr>
              <w:ind w:left="240"/>
              <w:rPr>
                <w:rFonts w:ascii="Times New Roman" w:eastAsia="Calibri" w:hAnsi="Times New Roman" w:cs="Times New Roman"/>
                <w:sz w:val="24"/>
                <w:szCs w:val="24"/>
              </w:rPr>
            </w:pPr>
            <w:r w:rsidRPr="00EF2000">
              <w:rPr>
                <w:rFonts w:ascii="Times New Roman" w:eastAsia="Calibri" w:hAnsi="Times New Roman" w:cs="Times New Roman"/>
                <w:sz w:val="24"/>
                <w:szCs w:val="24"/>
              </w:rPr>
              <w:t xml:space="preserve">CHEM 110 - Introductory Chemistry or </w:t>
            </w:r>
          </w:p>
          <w:p w14:paraId="74E51EE0" w14:textId="77777777" w:rsidR="00EF2000" w:rsidRPr="00EF2000" w:rsidRDefault="00EF2000" w:rsidP="00EF2000">
            <w:pPr>
              <w:ind w:left="240"/>
              <w:rPr>
                <w:rFonts w:ascii="Times New Roman" w:eastAsia="Calibri" w:hAnsi="Times New Roman" w:cs="Times New Roman"/>
                <w:sz w:val="24"/>
                <w:szCs w:val="24"/>
              </w:rPr>
            </w:pPr>
            <w:r w:rsidRPr="00EF2000">
              <w:rPr>
                <w:rFonts w:ascii="Times New Roman" w:eastAsia="Calibri" w:hAnsi="Times New Roman" w:cs="Times New Roman"/>
                <w:sz w:val="24"/>
                <w:szCs w:val="24"/>
              </w:rPr>
              <w:t>PHYS 111 - General Physics I or</w:t>
            </w:r>
          </w:p>
          <w:p w14:paraId="14DE6E97" w14:textId="77777777" w:rsidR="00EF2000" w:rsidRPr="00EF2000" w:rsidRDefault="00EF2000" w:rsidP="00EF2000">
            <w:pPr>
              <w:ind w:left="240"/>
              <w:rPr>
                <w:rFonts w:ascii="Times New Roman" w:eastAsia="Calibri" w:hAnsi="Times New Roman" w:cs="Times New Roman"/>
                <w:sz w:val="24"/>
                <w:szCs w:val="24"/>
              </w:rPr>
            </w:pPr>
            <w:r w:rsidRPr="00EF2000">
              <w:rPr>
                <w:rFonts w:ascii="Times New Roman" w:eastAsia="Calibri" w:hAnsi="Times New Roman" w:cs="Times New Roman"/>
                <w:sz w:val="24"/>
                <w:szCs w:val="24"/>
              </w:rPr>
              <w:t xml:space="preserve">PHYS 140 - Mechanics, Heat, and Sound or </w:t>
            </w:r>
          </w:p>
          <w:p w14:paraId="34454A08" w14:textId="77777777" w:rsidR="00EF2000" w:rsidRPr="00EF2000" w:rsidRDefault="00EF2000" w:rsidP="00EF2000">
            <w:pPr>
              <w:ind w:left="240"/>
              <w:rPr>
                <w:rFonts w:ascii="Times New Roman" w:eastAsia="Calibri" w:hAnsi="Times New Roman" w:cs="Times New Roman"/>
                <w:sz w:val="24"/>
                <w:szCs w:val="24"/>
              </w:rPr>
            </w:pPr>
            <w:r w:rsidRPr="00EF2000">
              <w:rPr>
                <w:rFonts w:ascii="Times New Roman" w:eastAsia="Calibri" w:hAnsi="Times New Roman" w:cs="Times New Roman"/>
                <w:sz w:val="24"/>
                <w:szCs w:val="24"/>
              </w:rPr>
              <w:lastRenderedPageBreak/>
              <w:t>BIOL 123 - Principles of Biology I</w:t>
            </w:r>
          </w:p>
        </w:tc>
        <w:tc>
          <w:tcPr>
            <w:tcW w:w="2880" w:type="dxa"/>
            <w:tcBorders>
              <w:top w:val="single" w:sz="6" w:space="0" w:color="auto"/>
              <w:left w:val="single" w:sz="6" w:space="0" w:color="auto"/>
              <w:bottom w:val="single" w:sz="6" w:space="0" w:color="auto"/>
              <w:right w:val="single" w:sz="6" w:space="0" w:color="auto"/>
            </w:tcBorders>
            <w:shd w:val="clear" w:color="auto" w:fill="auto"/>
          </w:tcPr>
          <w:p w14:paraId="6135F111" w14:textId="77777777" w:rsidR="00EF2000" w:rsidRPr="00EF2000" w:rsidRDefault="00EF2000" w:rsidP="00EF2000">
            <w:pPr>
              <w:ind w:left="0"/>
              <w:rPr>
                <w:rFonts w:ascii="Times New Roman" w:eastAsia="Calibri" w:hAnsi="Times New Roman" w:cs="Times New Roman"/>
                <w:sz w:val="24"/>
                <w:szCs w:val="24"/>
              </w:rPr>
            </w:pPr>
          </w:p>
          <w:p w14:paraId="6D6E030C" w14:textId="77777777" w:rsidR="00EF2000" w:rsidRPr="00EF2000" w:rsidRDefault="00EF2000" w:rsidP="00EF2000">
            <w:pPr>
              <w:ind w:left="0"/>
              <w:rPr>
                <w:rFonts w:ascii="Times New Roman" w:eastAsia="Calibri" w:hAnsi="Times New Roman" w:cs="Times New Roman"/>
                <w:sz w:val="24"/>
                <w:szCs w:val="24"/>
              </w:rPr>
            </w:pPr>
          </w:p>
          <w:p w14:paraId="3077D673" w14:textId="77777777" w:rsidR="00EF2000" w:rsidRPr="00EF2000" w:rsidRDefault="00EF2000" w:rsidP="00EF2000">
            <w:pPr>
              <w:ind w:left="0"/>
              <w:rPr>
                <w:rFonts w:ascii="Times New Roman" w:eastAsia="Calibri" w:hAnsi="Times New Roman" w:cs="Times New Roman"/>
                <w:sz w:val="24"/>
                <w:szCs w:val="24"/>
              </w:rPr>
            </w:pPr>
            <w:r w:rsidRPr="00EF2000">
              <w:rPr>
                <w:rFonts w:ascii="Times New Roman" w:eastAsia="Calibri" w:hAnsi="Times New Roman" w:cs="Times New Roman"/>
                <w:sz w:val="24"/>
                <w:szCs w:val="24"/>
              </w:rPr>
              <w:t>PHYS 111: MATH 162 or MATH 171 or MATH 171 placement</w:t>
            </w:r>
          </w:p>
          <w:p w14:paraId="006AD39F" w14:textId="77777777" w:rsidR="00EF2000" w:rsidRPr="00EF2000" w:rsidRDefault="00EF2000" w:rsidP="00EF2000">
            <w:pPr>
              <w:ind w:left="0"/>
              <w:rPr>
                <w:rFonts w:ascii="Times New Roman" w:eastAsia="Calibri" w:hAnsi="Times New Roman" w:cs="Times New Roman"/>
                <w:sz w:val="24"/>
                <w:szCs w:val="24"/>
              </w:rPr>
            </w:pPr>
          </w:p>
          <w:p w14:paraId="1D452613" w14:textId="77777777" w:rsidR="00EF2000" w:rsidRPr="00EF2000" w:rsidRDefault="00EF2000" w:rsidP="00EF2000">
            <w:pPr>
              <w:ind w:left="0"/>
              <w:rPr>
                <w:rFonts w:ascii="Times New Roman" w:eastAsia="Calibri" w:hAnsi="Times New Roman" w:cs="Times New Roman"/>
                <w:sz w:val="24"/>
                <w:szCs w:val="24"/>
              </w:rPr>
            </w:pPr>
            <w:r w:rsidRPr="00EF2000">
              <w:rPr>
                <w:rFonts w:ascii="Times New Roman" w:eastAsia="Calibri" w:hAnsi="Times New Roman" w:cs="Times New Roman"/>
                <w:sz w:val="24"/>
                <w:szCs w:val="24"/>
              </w:rPr>
              <w:t>PHYS 140: MATH 171</w:t>
            </w:r>
          </w:p>
          <w:p w14:paraId="00D259EF" w14:textId="77777777" w:rsidR="00EF2000" w:rsidRPr="00EF2000" w:rsidRDefault="00EF2000" w:rsidP="00EF2000">
            <w:pPr>
              <w:ind w:left="0"/>
              <w:rPr>
                <w:rFonts w:ascii="Times New Roman" w:eastAsia="Calibri" w:hAnsi="Times New Roman" w:cs="Times New Roman"/>
                <w:sz w:val="24"/>
                <w:szCs w:val="24"/>
              </w:rPr>
            </w:pPr>
          </w:p>
          <w:p w14:paraId="20D0D931" w14:textId="77777777" w:rsidR="00EF2000" w:rsidRPr="00EF2000" w:rsidRDefault="00EF2000" w:rsidP="00EF2000">
            <w:pPr>
              <w:ind w:left="0"/>
              <w:rPr>
                <w:rFonts w:ascii="Times New Roman" w:eastAsia="Calibri" w:hAnsi="Times New Roman" w:cs="Times New Roman"/>
                <w:sz w:val="24"/>
                <w:szCs w:val="24"/>
              </w:rPr>
            </w:pPr>
            <w:r w:rsidRPr="00EF2000">
              <w:rPr>
                <w:rFonts w:ascii="Times New Roman" w:eastAsia="Calibri" w:hAnsi="Times New Roman" w:cs="Times New Roman"/>
                <w:sz w:val="24"/>
                <w:szCs w:val="24"/>
              </w:rPr>
              <w:t>BIOL 123: CHEM 121 or CHEM 110 with a C or better and high school biology or permission of the department head</w:t>
            </w:r>
          </w:p>
        </w:tc>
        <w:tc>
          <w:tcPr>
            <w:tcW w:w="1080" w:type="dxa"/>
            <w:tcBorders>
              <w:top w:val="single" w:sz="6" w:space="0" w:color="auto"/>
              <w:left w:val="single" w:sz="6" w:space="0" w:color="auto"/>
              <w:bottom w:val="single" w:sz="6" w:space="0" w:color="auto"/>
              <w:right w:val="single" w:sz="6" w:space="0" w:color="auto"/>
            </w:tcBorders>
            <w:shd w:val="clear" w:color="auto" w:fill="auto"/>
          </w:tcPr>
          <w:p w14:paraId="0728E0D8" w14:textId="77777777" w:rsidR="00EF2000" w:rsidRPr="00EF2000" w:rsidRDefault="00EF2000" w:rsidP="00EF2000">
            <w:pPr>
              <w:ind w:left="0"/>
              <w:jc w:val="center"/>
              <w:rPr>
                <w:rFonts w:ascii="Times New Roman" w:eastAsia="Calibri" w:hAnsi="Times New Roman" w:cs="Times New Roman"/>
                <w:sz w:val="24"/>
                <w:szCs w:val="24"/>
              </w:rPr>
            </w:pPr>
            <w:r w:rsidRPr="00EF2000">
              <w:rPr>
                <w:rFonts w:ascii="Times New Roman" w:eastAsia="Calibri" w:hAnsi="Times New Roman" w:cs="Times New Roman"/>
                <w:sz w:val="24"/>
                <w:szCs w:val="24"/>
              </w:rPr>
              <w:t>4 or 5 credits</w:t>
            </w:r>
          </w:p>
        </w:tc>
        <w:tc>
          <w:tcPr>
            <w:tcW w:w="1718" w:type="dxa"/>
            <w:tcBorders>
              <w:top w:val="single" w:sz="6" w:space="0" w:color="auto"/>
              <w:left w:val="single" w:sz="6" w:space="0" w:color="auto"/>
              <w:bottom w:val="single" w:sz="6" w:space="0" w:color="auto"/>
              <w:right w:val="single" w:sz="6" w:space="0" w:color="auto"/>
            </w:tcBorders>
            <w:shd w:val="clear" w:color="auto" w:fill="auto"/>
          </w:tcPr>
          <w:p w14:paraId="46466FFF" w14:textId="77777777" w:rsidR="00EF2000" w:rsidRPr="00EF2000" w:rsidRDefault="00EF2000" w:rsidP="00EF2000">
            <w:pPr>
              <w:ind w:left="0"/>
              <w:rPr>
                <w:rFonts w:ascii="Times New Roman" w:eastAsia="Calibri" w:hAnsi="Times New Roman" w:cs="Times New Roman"/>
                <w:sz w:val="24"/>
                <w:szCs w:val="24"/>
              </w:rPr>
            </w:pPr>
            <w:r w:rsidRPr="00EF2000">
              <w:rPr>
                <w:rFonts w:ascii="Times New Roman" w:eastAsia="Calibri" w:hAnsi="Times New Roman" w:cs="Times New Roman"/>
                <w:sz w:val="24"/>
                <w:szCs w:val="24"/>
              </w:rPr>
              <w:t>Scientific Reasoning</w:t>
            </w:r>
          </w:p>
        </w:tc>
      </w:tr>
      <w:tr w:rsidR="00EF2000" w:rsidRPr="00EF2000" w14:paraId="7649A441" w14:textId="77777777" w:rsidTr="00B94D1F">
        <w:trPr>
          <w:trHeight w:val="2298"/>
          <w:jc w:val="center"/>
        </w:trPr>
        <w:tc>
          <w:tcPr>
            <w:tcW w:w="3682" w:type="dxa"/>
            <w:tcBorders>
              <w:top w:val="single" w:sz="6" w:space="0" w:color="auto"/>
              <w:left w:val="single" w:sz="6" w:space="0" w:color="auto"/>
              <w:bottom w:val="single" w:sz="6" w:space="0" w:color="auto"/>
              <w:right w:val="single" w:sz="6" w:space="0" w:color="auto"/>
            </w:tcBorders>
            <w:shd w:val="clear" w:color="auto" w:fill="auto"/>
          </w:tcPr>
          <w:p w14:paraId="0FAAECBA" w14:textId="77777777" w:rsidR="00EF2000" w:rsidRPr="00EF2000" w:rsidRDefault="00EF2000" w:rsidP="00EF2000">
            <w:pPr>
              <w:ind w:left="0"/>
              <w:rPr>
                <w:rFonts w:ascii="Times New Roman" w:eastAsia="Calibri" w:hAnsi="Times New Roman" w:cs="Times New Roman"/>
                <w:b/>
                <w:bCs/>
                <w:sz w:val="24"/>
                <w:szCs w:val="24"/>
              </w:rPr>
            </w:pPr>
            <w:r w:rsidRPr="00EF2000">
              <w:rPr>
                <w:rFonts w:ascii="Times New Roman" w:eastAsia="Calibri" w:hAnsi="Times New Roman" w:cs="Times New Roman"/>
                <w:b/>
                <w:bCs/>
                <w:sz w:val="24"/>
                <w:szCs w:val="24"/>
              </w:rPr>
              <w:t xml:space="preserve">History Course (choose one): </w:t>
            </w:r>
          </w:p>
          <w:p w14:paraId="2B48600E" w14:textId="72A78959" w:rsidR="00EF2000" w:rsidRPr="00EF2000" w:rsidRDefault="00EF2000" w:rsidP="00EF2000">
            <w:pPr>
              <w:ind w:left="0"/>
              <w:rPr>
                <w:rFonts w:ascii="Times New Roman" w:eastAsia="Calibri" w:hAnsi="Times New Roman" w:cs="Times New Roman"/>
                <w:b/>
                <w:bCs/>
                <w:sz w:val="24"/>
                <w:szCs w:val="24"/>
              </w:rPr>
            </w:pPr>
            <w:r w:rsidRPr="00EF2000">
              <w:rPr>
                <w:rFonts w:ascii="Times New Roman" w:eastAsia="Calibri" w:hAnsi="Times New Roman" w:cs="Times New Roman"/>
                <w:sz w:val="24"/>
                <w:szCs w:val="24"/>
              </w:rPr>
              <w:t>HIST 101 - United States History: Colonial America through the Revolutionary Era or</w:t>
            </w:r>
            <w:r w:rsidRPr="00EF2000">
              <w:rPr>
                <w:rFonts w:ascii="Times New Roman" w:eastAsia="Calibri" w:hAnsi="Times New Roman" w:cs="Times New Roman"/>
                <w:sz w:val="24"/>
                <w:szCs w:val="24"/>
              </w:rPr>
              <w:br/>
              <w:t xml:space="preserve">HIST 102 - United States History: </w:t>
            </w:r>
            <w:r w:rsidR="00CD7BC6">
              <w:rPr>
                <w:rFonts w:ascii="Times New Roman" w:eastAsia="Calibri" w:hAnsi="Times New Roman" w:cs="Times New Roman"/>
                <w:sz w:val="24"/>
                <w:szCs w:val="24"/>
              </w:rPr>
              <w:t>The Civil War and t</w:t>
            </w:r>
            <w:r w:rsidRPr="00EF2000">
              <w:rPr>
                <w:rFonts w:ascii="Times New Roman" w:eastAsia="Calibri" w:hAnsi="Times New Roman" w:cs="Times New Roman"/>
                <w:sz w:val="24"/>
                <w:szCs w:val="24"/>
              </w:rPr>
              <w:t>he 19th Century or</w:t>
            </w:r>
            <w:r w:rsidRPr="00EF2000">
              <w:rPr>
                <w:rFonts w:ascii="Times New Roman" w:eastAsia="Calibri" w:hAnsi="Times New Roman" w:cs="Times New Roman"/>
                <w:sz w:val="24"/>
                <w:szCs w:val="24"/>
              </w:rPr>
              <w:br/>
              <w:t>HIST 103 - United States History: The 20th Century</w:t>
            </w:r>
            <w:r w:rsidR="00CD7BC6">
              <w:rPr>
                <w:rFonts w:ascii="Times New Roman" w:eastAsia="Calibri" w:hAnsi="Times New Roman" w:cs="Times New Roman"/>
                <w:sz w:val="24"/>
                <w:szCs w:val="24"/>
              </w:rPr>
              <w:t xml:space="preserve"> and Beyond</w:t>
            </w:r>
            <w:r w:rsidRPr="00EF2000">
              <w:rPr>
                <w:rFonts w:ascii="Times New Roman" w:eastAsia="Calibri" w:hAnsi="Times New Roman" w:cs="Times New Roman"/>
                <w:sz w:val="24"/>
                <w:szCs w:val="24"/>
                <w:vertAlign w:val="superscript"/>
              </w:rPr>
              <w:t>**</w:t>
            </w:r>
          </w:p>
        </w:tc>
        <w:tc>
          <w:tcPr>
            <w:tcW w:w="2880" w:type="dxa"/>
            <w:tcBorders>
              <w:top w:val="single" w:sz="6" w:space="0" w:color="auto"/>
              <w:left w:val="single" w:sz="6" w:space="0" w:color="auto"/>
              <w:bottom w:val="single" w:sz="6" w:space="0" w:color="auto"/>
              <w:right w:val="single" w:sz="6" w:space="0" w:color="auto"/>
            </w:tcBorders>
            <w:shd w:val="clear" w:color="auto" w:fill="auto"/>
          </w:tcPr>
          <w:p w14:paraId="1299D3AD" w14:textId="77777777" w:rsidR="00EF2000" w:rsidRPr="00EF2000" w:rsidRDefault="00EF2000" w:rsidP="00EF2000">
            <w:pPr>
              <w:ind w:left="0"/>
              <w:rPr>
                <w:rFonts w:ascii="Times New Roman" w:eastAsia="Calibri"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shd w:val="clear" w:color="auto" w:fill="auto"/>
          </w:tcPr>
          <w:p w14:paraId="325A5E7A" w14:textId="77777777" w:rsidR="00EF2000" w:rsidRPr="00EF2000" w:rsidRDefault="00EF2000" w:rsidP="00EF2000">
            <w:pPr>
              <w:ind w:left="0"/>
              <w:jc w:val="center"/>
              <w:rPr>
                <w:rFonts w:ascii="Times New Roman" w:eastAsia="Calibri" w:hAnsi="Times New Roman" w:cs="Times New Roman"/>
                <w:sz w:val="24"/>
                <w:szCs w:val="24"/>
              </w:rPr>
            </w:pPr>
            <w:r w:rsidRPr="00EF2000">
              <w:rPr>
                <w:rFonts w:ascii="Times New Roman" w:eastAsia="Calibri" w:hAnsi="Times New Roman" w:cs="Times New Roman"/>
                <w:sz w:val="24"/>
                <w:szCs w:val="24"/>
              </w:rPr>
              <w:t>3 credits</w:t>
            </w:r>
          </w:p>
        </w:tc>
        <w:tc>
          <w:tcPr>
            <w:tcW w:w="1718" w:type="dxa"/>
            <w:tcBorders>
              <w:top w:val="single" w:sz="6" w:space="0" w:color="auto"/>
              <w:left w:val="single" w:sz="6" w:space="0" w:color="auto"/>
              <w:bottom w:val="single" w:sz="6" w:space="0" w:color="auto"/>
              <w:right w:val="single" w:sz="6" w:space="0" w:color="auto"/>
            </w:tcBorders>
            <w:shd w:val="clear" w:color="auto" w:fill="auto"/>
          </w:tcPr>
          <w:p w14:paraId="4FE744DD" w14:textId="77777777" w:rsidR="00EF2000" w:rsidRPr="00EF2000" w:rsidRDefault="00EF2000" w:rsidP="00EF2000">
            <w:pPr>
              <w:ind w:left="0"/>
              <w:rPr>
                <w:rFonts w:ascii="Times New Roman" w:eastAsia="Calibri" w:hAnsi="Times New Roman" w:cs="Times New Roman"/>
                <w:sz w:val="24"/>
                <w:szCs w:val="24"/>
              </w:rPr>
            </w:pPr>
          </w:p>
        </w:tc>
      </w:tr>
      <w:tr w:rsidR="00EF2000" w:rsidRPr="00EF2000" w14:paraId="6C8525F3" w14:textId="77777777" w:rsidTr="00B94D1F">
        <w:trPr>
          <w:trHeight w:val="345"/>
          <w:jc w:val="center"/>
        </w:trPr>
        <w:tc>
          <w:tcPr>
            <w:tcW w:w="3682" w:type="dxa"/>
            <w:tcBorders>
              <w:top w:val="single" w:sz="6" w:space="0" w:color="auto"/>
              <w:left w:val="single" w:sz="6" w:space="0" w:color="auto"/>
              <w:bottom w:val="single" w:sz="6" w:space="0" w:color="auto"/>
              <w:right w:val="single" w:sz="6" w:space="0" w:color="auto"/>
            </w:tcBorders>
            <w:shd w:val="clear" w:color="auto" w:fill="auto"/>
          </w:tcPr>
          <w:p w14:paraId="022F46E1" w14:textId="6F08BE00" w:rsidR="00EF2000" w:rsidRPr="00EF2000" w:rsidRDefault="00EF2000" w:rsidP="00EF2000">
            <w:pPr>
              <w:ind w:left="0"/>
              <w:rPr>
                <w:rFonts w:ascii="Times New Roman" w:eastAsia="Calibri" w:hAnsi="Times New Roman" w:cs="Times New Roman"/>
                <w:sz w:val="24"/>
                <w:szCs w:val="24"/>
                <w:highlight w:val="yellow"/>
              </w:rPr>
            </w:pPr>
            <w:r w:rsidRPr="00EF2000">
              <w:rPr>
                <w:rFonts w:ascii="Times New Roman" w:eastAsia="Calibri" w:hAnsi="Times New Roman" w:cs="Times New Roman"/>
                <w:b/>
                <w:bCs/>
                <w:sz w:val="24"/>
                <w:szCs w:val="24"/>
              </w:rPr>
              <w:t>Content Elective</w:t>
            </w:r>
            <w:r w:rsidRPr="00EF2000">
              <w:rPr>
                <w:rFonts w:ascii="Times New Roman" w:eastAsia="Calibri" w:hAnsi="Times New Roman" w:cs="Times New Roman"/>
                <w:sz w:val="24"/>
                <w:szCs w:val="24"/>
              </w:rPr>
              <w:t xml:space="preserve"> (see chart below for choice of content </w:t>
            </w:r>
            <w:r w:rsidR="00836D4F" w:rsidRPr="00EF2000">
              <w:rPr>
                <w:rFonts w:ascii="Times New Roman" w:eastAsia="Calibri" w:hAnsi="Times New Roman" w:cs="Times New Roman"/>
                <w:sz w:val="24"/>
                <w:szCs w:val="24"/>
              </w:rPr>
              <w:t>electives)</w:t>
            </w:r>
            <w:r w:rsidR="00836D4F" w:rsidRPr="00465C14">
              <w:rPr>
                <w:rFonts w:ascii="Times New Roman" w:eastAsia="Calibri" w:hAnsi="Times New Roman" w:cs="Times New Roman"/>
                <w:sz w:val="24"/>
                <w:szCs w:val="24"/>
                <w:vertAlign w:val="superscript"/>
              </w:rPr>
              <w:t xml:space="preserve"> *</w:t>
            </w:r>
            <w:r w:rsidR="00465C14" w:rsidRPr="00465C14">
              <w:rPr>
                <w:rFonts w:ascii="Times New Roman" w:eastAsia="Calibri" w:hAnsi="Times New Roman" w:cs="Times New Roman"/>
                <w:sz w:val="24"/>
                <w:szCs w:val="24"/>
                <w:vertAlign w:val="superscript"/>
              </w:rPr>
              <w:t>**</w:t>
            </w:r>
          </w:p>
        </w:tc>
        <w:tc>
          <w:tcPr>
            <w:tcW w:w="2880" w:type="dxa"/>
            <w:tcBorders>
              <w:top w:val="single" w:sz="6" w:space="0" w:color="auto"/>
              <w:left w:val="single" w:sz="6" w:space="0" w:color="auto"/>
              <w:bottom w:val="single" w:sz="6" w:space="0" w:color="auto"/>
              <w:right w:val="single" w:sz="6" w:space="0" w:color="auto"/>
            </w:tcBorders>
            <w:shd w:val="clear" w:color="auto" w:fill="auto"/>
          </w:tcPr>
          <w:p w14:paraId="6ABEE38D" w14:textId="77777777" w:rsidR="00EF2000" w:rsidRPr="00EF2000" w:rsidRDefault="00EF2000" w:rsidP="00EF2000">
            <w:pPr>
              <w:ind w:left="0"/>
              <w:rPr>
                <w:rFonts w:ascii="Times New Roman" w:eastAsia="Calibri"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shd w:val="clear" w:color="auto" w:fill="auto"/>
          </w:tcPr>
          <w:p w14:paraId="382C92CF" w14:textId="77777777" w:rsidR="00EF2000" w:rsidRPr="00EF2000" w:rsidRDefault="00EF2000" w:rsidP="00EF2000">
            <w:pPr>
              <w:ind w:left="0"/>
              <w:jc w:val="center"/>
              <w:rPr>
                <w:rFonts w:ascii="Times New Roman" w:eastAsia="Calibri" w:hAnsi="Times New Roman" w:cs="Times New Roman"/>
                <w:sz w:val="24"/>
                <w:szCs w:val="24"/>
              </w:rPr>
            </w:pPr>
            <w:r w:rsidRPr="00EF2000">
              <w:rPr>
                <w:rFonts w:ascii="Times New Roman" w:eastAsia="Calibri" w:hAnsi="Times New Roman" w:cs="Times New Roman"/>
                <w:sz w:val="24"/>
                <w:szCs w:val="24"/>
              </w:rPr>
              <w:t>3, 4, or 5 credits</w:t>
            </w:r>
          </w:p>
        </w:tc>
        <w:tc>
          <w:tcPr>
            <w:tcW w:w="1718" w:type="dxa"/>
            <w:tcBorders>
              <w:top w:val="single" w:sz="6" w:space="0" w:color="auto"/>
              <w:left w:val="single" w:sz="6" w:space="0" w:color="auto"/>
              <w:bottom w:val="single" w:sz="6" w:space="0" w:color="auto"/>
              <w:right w:val="single" w:sz="6" w:space="0" w:color="auto"/>
            </w:tcBorders>
            <w:shd w:val="clear" w:color="auto" w:fill="auto"/>
          </w:tcPr>
          <w:p w14:paraId="2108DFF9" w14:textId="77777777" w:rsidR="00EF2000" w:rsidRPr="00EF2000" w:rsidRDefault="00EF2000" w:rsidP="00EF2000">
            <w:pPr>
              <w:ind w:left="0"/>
              <w:rPr>
                <w:rFonts w:ascii="Times New Roman" w:eastAsia="Calibri" w:hAnsi="Times New Roman" w:cs="Times New Roman"/>
                <w:sz w:val="24"/>
                <w:szCs w:val="24"/>
              </w:rPr>
            </w:pPr>
          </w:p>
        </w:tc>
      </w:tr>
      <w:tr w:rsidR="00EF2000" w:rsidRPr="00EF2000" w14:paraId="0072D747" w14:textId="77777777" w:rsidTr="00B94D1F">
        <w:trPr>
          <w:jc w:val="center"/>
        </w:trPr>
        <w:tc>
          <w:tcPr>
            <w:tcW w:w="3682" w:type="dxa"/>
            <w:tcBorders>
              <w:top w:val="single" w:sz="6" w:space="0" w:color="auto"/>
              <w:left w:val="single" w:sz="6" w:space="0" w:color="auto"/>
              <w:bottom w:val="single" w:sz="6" w:space="0" w:color="auto"/>
              <w:right w:val="single" w:sz="6" w:space="0" w:color="auto"/>
            </w:tcBorders>
            <w:shd w:val="clear" w:color="auto" w:fill="auto"/>
          </w:tcPr>
          <w:p w14:paraId="4B0DDAF4" w14:textId="3828E97D" w:rsidR="00EF2000" w:rsidRPr="00EF2000" w:rsidRDefault="00EF2000" w:rsidP="00EF2000">
            <w:pPr>
              <w:ind w:left="0"/>
              <w:rPr>
                <w:rFonts w:ascii="Times New Roman" w:eastAsia="Calibri" w:hAnsi="Times New Roman" w:cs="Times New Roman"/>
                <w:sz w:val="24"/>
                <w:szCs w:val="24"/>
              </w:rPr>
            </w:pPr>
            <w:r w:rsidRPr="00EF2000">
              <w:rPr>
                <w:rFonts w:ascii="Times New Roman" w:eastAsia="Calibri" w:hAnsi="Times New Roman" w:cs="Times New Roman"/>
                <w:b/>
                <w:bCs/>
                <w:sz w:val="24"/>
                <w:szCs w:val="24"/>
              </w:rPr>
              <w:t>Content Elective</w:t>
            </w:r>
            <w:r w:rsidRPr="00EF2000">
              <w:rPr>
                <w:rFonts w:ascii="Times New Roman" w:eastAsia="Calibri" w:hAnsi="Times New Roman" w:cs="Times New Roman"/>
                <w:sz w:val="24"/>
                <w:szCs w:val="24"/>
              </w:rPr>
              <w:t xml:space="preserve"> (see chart below for choice of content electives)</w:t>
            </w:r>
            <w:r w:rsidR="00465C14" w:rsidRPr="00465C14">
              <w:rPr>
                <w:rFonts w:ascii="Times New Roman" w:eastAsia="Calibri" w:hAnsi="Times New Roman" w:cs="Times New Roman"/>
                <w:sz w:val="24"/>
                <w:szCs w:val="24"/>
                <w:vertAlign w:val="superscript"/>
              </w:rPr>
              <w:t xml:space="preserve"> ***</w:t>
            </w:r>
          </w:p>
        </w:tc>
        <w:tc>
          <w:tcPr>
            <w:tcW w:w="2880" w:type="dxa"/>
            <w:tcBorders>
              <w:top w:val="single" w:sz="6" w:space="0" w:color="auto"/>
              <w:left w:val="single" w:sz="6" w:space="0" w:color="auto"/>
              <w:bottom w:val="single" w:sz="6" w:space="0" w:color="auto"/>
              <w:right w:val="single" w:sz="6" w:space="0" w:color="auto"/>
            </w:tcBorders>
            <w:shd w:val="clear" w:color="auto" w:fill="auto"/>
          </w:tcPr>
          <w:p w14:paraId="6D95B042" w14:textId="77777777" w:rsidR="00EF2000" w:rsidRPr="00EF2000" w:rsidRDefault="00EF2000" w:rsidP="00EF2000">
            <w:pPr>
              <w:ind w:left="0"/>
              <w:rPr>
                <w:rFonts w:ascii="Times New Roman" w:eastAsia="Calibri"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shd w:val="clear" w:color="auto" w:fill="auto"/>
          </w:tcPr>
          <w:p w14:paraId="2297CA37" w14:textId="77777777" w:rsidR="00EF2000" w:rsidRPr="00EF2000" w:rsidRDefault="00EF2000" w:rsidP="00EF2000">
            <w:pPr>
              <w:ind w:left="0"/>
              <w:jc w:val="center"/>
              <w:rPr>
                <w:rFonts w:ascii="Times New Roman" w:eastAsia="Calibri" w:hAnsi="Times New Roman" w:cs="Times New Roman"/>
                <w:sz w:val="24"/>
                <w:szCs w:val="24"/>
              </w:rPr>
            </w:pPr>
            <w:r w:rsidRPr="00EF2000">
              <w:rPr>
                <w:rFonts w:ascii="Times New Roman" w:eastAsia="Calibri" w:hAnsi="Times New Roman" w:cs="Times New Roman"/>
                <w:sz w:val="24"/>
                <w:szCs w:val="24"/>
              </w:rPr>
              <w:t>3, 4, or 5 credits</w:t>
            </w:r>
          </w:p>
        </w:tc>
        <w:tc>
          <w:tcPr>
            <w:tcW w:w="1718" w:type="dxa"/>
            <w:tcBorders>
              <w:top w:val="single" w:sz="6" w:space="0" w:color="auto"/>
              <w:left w:val="single" w:sz="6" w:space="0" w:color="auto"/>
              <w:bottom w:val="single" w:sz="6" w:space="0" w:color="auto"/>
              <w:right w:val="single" w:sz="6" w:space="0" w:color="auto"/>
            </w:tcBorders>
            <w:shd w:val="clear" w:color="auto" w:fill="auto"/>
          </w:tcPr>
          <w:p w14:paraId="34356BBC" w14:textId="77777777" w:rsidR="00EF2000" w:rsidRPr="00EF2000" w:rsidRDefault="00EF2000" w:rsidP="00EF2000">
            <w:pPr>
              <w:ind w:left="0"/>
              <w:rPr>
                <w:rFonts w:ascii="Times New Roman" w:eastAsia="Calibri" w:hAnsi="Times New Roman" w:cs="Times New Roman"/>
                <w:sz w:val="24"/>
                <w:szCs w:val="24"/>
              </w:rPr>
            </w:pPr>
          </w:p>
        </w:tc>
      </w:tr>
    </w:tbl>
    <w:p w14:paraId="50B97950" w14:textId="77777777" w:rsidR="00EF2000" w:rsidRPr="00EF2000" w:rsidRDefault="00EF2000" w:rsidP="00EF2000">
      <w:pPr>
        <w:ind w:left="0"/>
        <w:rPr>
          <w:rFonts w:ascii="Times New Roman" w:eastAsia="Calibri" w:hAnsi="Times New Roman" w:cs="Times New Roman"/>
          <w:sz w:val="24"/>
          <w:szCs w:val="24"/>
        </w:rPr>
      </w:pPr>
    </w:p>
    <w:p w14:paraId="766FC694" w14:textId="77777777" w:rsidR="00EF2000" w:rsidRPr="00EF2000" w:rsidRDefault="00EF2000" w:rsidP="00EF2000">
      <w:pPr>
        <w:ind w:left="0"/>
        <w:rPr>
          <w:rFonts w:ascii="Times New Roman" w:eastAsia="Calibri" w:hAnsi="Times New Roman" w:cs="Times New Roman"/>
          <w:sz w:val="24"/>
          <w:szCs w:val="24"/>
        </w:rPr>
      </w:pPr>
      <w:r w:rsidRPr="00EF2000">
        <w:rPr>
          <w:rFonts w:ascii="Times New Roman" w:eastAsia="Calibri" w:hAnsi="Times New Roman" w:cs="Times New Roman"/>
          <w:sz w:val="24"/>
          <w:szCs w:val="24"/>
        </w:rPr>
        <w:t>Fourth Semester</w:t>
      </w:r>
    </w:p>
    <w:tbl>
      <w:tblPr>
        <w:tblW w:w="9360" w:type="dxa"/>
        <w:jc w:val="center"/>
        <w:tblLayout w:type="fixed"/>
        <w:tblLook w:val="0000" w:firstRow="0" w:lastRow="0" w:firstColumn="0" w:lastColumn="0" w:noHBand="0" w:noVBand="0"/>
      </w:tblPr>
      <w:tblGrid>
        <w:gridCol w:w="4492"/>
        <w:gridCol w:w="1980"/>
        <w:gridCol w:w="1080"/>
        <w:gridCol w:w="1808"/>
      </w:tblGrid>
      <w:tr w:rsidR="00EF2000" w:rsidRPr="00EF2000" w14:paraId="3C6546B3" w14:textId="77777777" w:rsidTr="00465C14">
        <w:trPr>
          <w:trHeight w:val="525"/>
          <w:tblHeader/>
          <w:jc w:val="center"/>
        </w:trPr>
        <w:tc>
          <w:tcPr>
            <w:tcW w:w="4492" w:type="dxa"/>
            <w:tcBorders>
              <w:top w:val="single" w:sz="6" w:space="0" w:color="auto"/>
              <w:left w:val="single" w:sz="6" w:space="0" w:color="auto"/>
              <w:bottom w:val="single" w:sz="6" w:space="0" w:color="auto"/>
              <w:right w:val="single" w:sz="6" w:space="0" w:color="auto"/>
            </w:tcBorders>
            <w:shd w:val="clear" w:color="auto" w:fill="000000"/>
          </w:tcPr>
          <w:p w14:paraId="3922233D" w14:textId="77777777" w:rsidR="00EF2000" w:rsidRPr="00EF2000" w:rsidRDefault="00EF2000" w:rsidP="00EF2000">
            <w:pPr>
              <w:ind w:left="0"/>
              <w:rPr>
                <w:rFonts w:ascii="Times New Roman" w:eastAsia="Calibri" w:hAnsi="Times New Roman" w:cs="Times New Roman"/>
                <w:b/>
                <w:bCs/>
                <w:sz w:val="24"/>
                <w:szCs w:val="24"/>
              </w:rPr>
            </w:pPr>
            <w:r w:rsidRPr="00EF2000">
              <w:rPr>
                <w:rFonts w:ascii="Times New Roman" w:eastAsia="Calibri" w:hAnsi="Times New Roman" w:cs="Times New Roman"/>
                <w:b/>
                <w:bCs/>
                <w:sz w:val="24"/>
                <w:szCs w:val="24"/>
              </w:rPr>
              <w:t>Course Number and Name</w:t>
            </w:r>
          </w:p>
        </w:tc>
        <w:tc>
          <w:tcPr>
            <w:tcW w:w="1980" w:type="dxa"/>
            <w:tcBorders>
              <w:top w:val="single" w:sz="6" w:space="0" w:color="auto"/>
              <w:left w:val="single" w:sz="6" w:space="0" w:color="auto"/>
              <w:bottom w:val="single" w:sz="6" w:space="0" w:color="auto"/>
              <w:right w:val="single" w:sz="6" w:space="0" w:color="auto"/>
            </w:tcBorders>
            <w:shd w:val="clear" w:color="auto" w:fill="000000"/>
          </w:tcPr>
          <w:p w14:paraId="6DAE9E38" w14:textId="77777777" w:rsidR="00EF2000" w:rsidRPr="00EF2000" w:rsidRDefault="00EF2000" w:rsidP="00EF2000">
            <w:pPr>
              <w:ind w:left="0"/>
              <w:rPr>
                <w:rFonts w:ascii="Times New Roman" w:eastAsia="Calibri" w:hAnsi="Times New Roman" w:cs="Times New Roman"/>
                <w:b/>
                <w:bCs/>
                <w:sz w:val="24"/>
                <w:szCs w:val="24"/>
              </w:rPr>
            </w:pPr>
            <w:r w:rsidRPr="00EF2000">
              <w:rPr>
                <w:rFonts w:ascii="Times New Roman" w:eastAsia="Calibri" w:hAnsi="Times New Roman" w:cs="Times New Roman"/>
                <w:b/>
                <w:bCs/>
                <w:sz w:val="24"/>
                <w:szCs w:val="24"/>
              </w:rPr>
              <w:t>Prerequisites and Corequisites</w:t>
            </w:r>
          </w:p>
        </w:tc>
        <w:tc>
          <w:tcPr>
            <w:tcW w:w="1080" w:type="dxa"/>
            <w:tcBorders>
              <w:top w:val="single" w:sz="6" w:space="0" w:color="auto"/>
              <w:left w:val="single" w:sz="6" w:space="0" w:color="auto"/>
              <w:bottom w:val="single" w:sz="6" w:space="0" w:color="auto"/>
              <w:right w:val="single" w:sz="6" w:space="0" w:color="auto"/>
            </w:tcBorders>
            <w:shd w:val="clear" w:color="auto" w:fill="000000"/>
          </w:tcPr>
          <w:p w14:paraId="5EF8B9FC" w14:textId="77777777" w:rsidR="00EF2000" w:rsidRPr="00EF2000" w:rsidRDefault="00EF2000" w:rsidP="00EF2000">
            <w:pPr>
              <w:ind w:left="0"/>
              <w:rPr>
                <w:rFonts w:ascii="Times New Roman" w:eastAsia="Calibri" w:hAnsi="Times New Roman" w:cs="Times New Roman"/>
                <w:b/>
                <w:bCs/>
                <w:sz w:val="24"/>
                <w:szCs w:val="24"/>
              </w:rPr>
            </w:pPr>
            <w:r w:rsidRPr="00EF2000">
              <w:rPr>
                <w:rFonts w:ascii="Times New Roman" w:eastAsia="Calibri" w:hAnsi="Times New Roman" w:cs="Times New Roman"/>
                <w:b/>
                <w:bCs/>
                <w:sz w:val="24"/>
                <w:szCs w:val="24"/>
              </w:rPr>
              <w:t>Credits</w:t>
            </w:r>
          </w:p>
        </w:tc>
        <w:tc>
          <w:tcPr>
            <w:tcW w:w="1808" w:type="dxa"/>
            <w:tcBorders>
              <w:top w:val="single" w:sz="6" w:space="0" w:color="auto"/>
              <w:left w:val="single" w:sz="6" w:space="0" w:color="auto"/>
              <w:bottom w:val="single" w:sz="6" w:space="0" w:color="auto"/>
              <w:right w:val="single" w:sz="6" w:space="0" w:color="auto"/>
            </w:tcBorders>
            <w:shd w:val="clear" w:color="auto" w:fill="000000"/>
          </w:tcPr>
          <w:p w14:paraId="0703EB44" w14:textId="77777777" w:rsidR="00EF2000" w:rsidRPr="00EF2000" w:rsidRDefault="00EF2000" w:rsidP="00EF2000">
            <w:pPr>
              <w:ind w:left="0"/>
              <w:rPr>
                <w:rFonts w:ascii="Times New Roman" w:eastAsia="Calibri" w:hAnsi="Times New Roman" w:cs="Times New Roman"/>
                <w:b/>
                <w:bCs/>
                <w:sz w:val="24"/>
                <w:szCs w:val="24"/>
              </w:rPr>
            </w:pPr>
            <w:r w:rsidRPr="00EF2000">
              <w:rPr>
                <w:rFonts w:ascii="Times New Roman" w:eastAsia="Calibri" w:hAnsi="Times New Roman" w:cs="Times New Roman"/>
                <w:b/>
                <w:bCs/>
                <w:sz w:val="24"/>
                <w:szCs w:val="24"/>
              </w:rPr>
              <w:t>Gen Ed Requirements</w:t>
            </w:r>
          </w:p>
        </w:tc>
      </w:tr>
      <w:tr w:rsidR="00EF2000" w:rsidRPr="00EF2000" w14:paraId="467B3731" w14:textId="77777777" w:rsidTr="00465C14">
        <w:trPr>
          <w:trHeight w:val="237"/>
          <w:jc w:val="center"/>
        </w:trPr>
        <w:tc>
          <w:tcPr>
            <w:tcW w:w="4492" w:type="dxa"/>
            <w:tcBorders>
              <w:top w:val="single" w:sz="6" w:space="0" w:color="auto"/>
              <w:left w:val="single" w:sz="6" w:space="0" w:color="auto"/>
              <w:bottom w:val="single" w:sz="6" w:space="0" w:color="auto"/>
              <w:right w:val="single" w:sz="6" w:space="0" w:color="auto"/>
            </w:tcBorders>
            <w:shd w:val="clear" w:color="auto" w:fill="auto"/>
          </w:tcPr>
          <w:p w14:paraId="1456274F" w14:textId="77777777" w:rsidR="00EF2000" w:rsidRPr="00EF2000" w:rsidRDefault="00EF2000" w:rsidP="00EF2000">
            <w:pPr>
              <w:ind w:left="0"/>
              <w:rPr>
                <w:rFonts w:ascii="Times New Roman" w:eastAsia="Calibri" w:hAnsi="Times New Roman" w:cs="Times New Roman"/>
                <w:b/>
                <w:bCs/>
                <w:sz w:val="24"/>
                <w:szCs w:val="24"/>
              </w:rPr>
            </w:pPr>
            <w:r w:rsidRPr="00EF2000">
              <w:rPr>
                <w:rFonts w:ascii="Times New Roman" w:eastAsia="Calibri" w:hAnsi="Times New Roman" w:cs="Times New Roman"/>
                <w:sz w:val="24"/>
                <w:szCs w:val="24"/>
              </w:rPr>
              <w:t xml:space="preserve">ED 255 - Teaching English Language Learners </w:t>
            </w:r>
          </w:p>
        </w:tc>
        <w:tc>
          <w:tcPr>
            <w:tcW w:w="1980" w:type="dxa"/>
            <w:tcBorders>
              <w:top w:val="single" w:sz="6" w:space="0" w:color="auto"/>
              <w:left w:val="single" w:sz="6" w:space="0" w:color="auto"/>
              <w:bottom w:val="single" w:sz="6" w:space="0" w:color="auto"/>
              <w:right w:val="single" w:sz="6" w:space="0" w:color="auto"/>
            </w:tcBorders>
            <w:shd w:val="clear" w:color="auto" w:fill="auto"/>
          </w:tcPr>
          <w:p w14:paraId="482EB2DA" w14:textId="77777777" w:rsidR="00EF2000" w:rsidRPr="00EF2000" w:rsidRDefault="00EF2000" w:rsidP="00EF2000">
            <w:pPr>
              <w:ind w:left="0"/>
              <w:rPr>
                <w:rFonts w:ascii="Times New Roman" w:eastAsia="Calibri" w:hAnsi="Times New Roman" w:cs="Times New Roman"/>
                <w:sz w:val="24"/>
                <w:szCs w:val="24"/>
              </w:rPr>
            </w:pPr>
            <w:r w:rsidRPr="00EF2000">
              <w:rPr>
                <w:rFonts w:ascii="Times New Roman" w:eastAsia="Calibri" w:hAnsi="Times New Roman" w:cs="Times New Roman"/>
                <w:sz w:val="24"/>
                <w:szCs w:val="24"/>
              </w:rPr>
              <w:t>ED 105 or ED 201 and ED 204 or ED 214</w:t>
            </w:r>
          </w:p>
        </w:tc>
        <w:tc>
          <w:tcPr>
            <w:tcW w:w="1080" w:type="dxa"/>
            <w:tcBorders>
              <w:top w:val="single" w:sz="6" w:space="0" w:color="auto"/>
              <w:left w:val="single" w:sz="6" w:space="0" w:color="auto"/>
              <w:bottom w:val="single" w:sz="6" w:space="0" w:color="auto"/>
              <w:right w:val="single" w:sz="6" w:space="0" w:color="auto"/>
            </w:tcBorders>
            <w:shd w:val="clear" w:color="auto" w:fill="auto"/>
          </w:tcPr>
          <w:p w14:paraId="42903507" w14:textId="77777777" w:rsidR="00EF2000" w:rsidRPr="00EF2000" w:rsidRDefault="00EF2000" w:rsidP="00EF2000">
            <w:pPr>
              <w:ind w:left="0"/>
              <w:jc w:val="center"/>
              <w:rPr>
                <w:rFonts w:ascii="Times New Roman" w:eastAsia="Calibri" w:hAnsi="Times New Roman" w:cs="Times New Roman"/>
                <w:sz w:val="24"/>
                <w:szCs w:val="24"/>
              </w:rPr>
            </w:pPr>
            <w:r w:rsidRPr="00EF2000">
              <w:rPr>
                <w:rFonts w:ascii="Times New Roman" w:eastAsia="Calibri" w:hAnsi="Times New Roman" w:cs="Times New Roman"/>
                <w:sz w:val="24"/>
                <w:szCs w:val="24"/>
              </w:rPr>
              <w:t>3 credits</w:t>
            </w:r>
          </w:p>
        </w:tc>
        <w:tc>
          <w:tcPr>
            <w:tcW w:w="1808" w:type="dxa"/>
            <w:tcBorders>
              <w:top w:val="single" w:sz="6" w:space="0" w:color="auto"/>
              <w:left w:val="single" w:sz="6" w:space="0" w:color="auto"/>
              <w:bottom w:val="single" w:sz="6" w:space="0" w:color="auto"/>
              <w:right w:val="single" w:sz="6" w:space="0" w:color="auto"/>
            </w:tcBorders>
            <w:shd w:val="clear" w:color="auto" w:fill="auto"/>
          </w:tcPr>
          <w:p w14:paraId="314F3399" w14:textId="77777777" w:rsidR="00EF2000" w:rsidRPr="00EF2000" w:rsidRDefault="00EF2000" w:rsidP="00EF2000">
            <w:pPr>
              <w:ind w:left="0"/>
              <w:rPr>
                <w:rFonts w:ascii="Times New Roman" w:eastAsia="Calibri" w:hAnsi="Times New Roman" w:cs="Times New Roman"/>
                <w:sz w:val="24"/>
                <w:szCs w:val="24"/>
              </w:rPr>
            </w:pPr>
          </w:p>
        </w:tc>
      </w:tr>
      <w:tr w:rsidR="00EF2000" w:rsidRPr="00EF2000" w14:paraId="28D7123F" w14:textId="77777777" w:rsidTr="00465C14">
        <w:trPr>
          <w:trHeight w:val="237"/>
          <w:jc w:val="center"/>
        </w:trPr>
        <w:tc>
          <w:tcPr>
            <w:tcW w:w="4492" w:type="dxa"/>
            <w:tcBorders>
              <w:top w:val="single" w:sz="6" w:space="0" w:color="auto"/>
              <w:left w:val="single" w:sz="6" w:space="0" w:color="auto"/>
              <w:bottom w:val="single" w:sz="6" w:space="0" w:color="auto"/>
              <w:right w:val="single" w:sz="6" w:space="0" w:color="auto"/>
            </w:tcBorders>
            <w:shd w:val="clear" w:color="auto" w:fill="auto"/>
          </w:tcPr>
          <w:p w14:paraId="00013F00" w14:textId="77777777" w:rsidR="00EF2000" w:rsidRPr="00EF2000" w:rsidRDefault="00EF2000" w:rsidP="00EF2000">
            <w:pPr>
              <w:ind w:left="0"/>
              <w:rPr>
                <w:rFonts w:ascii="Times New Roman" w:eastAsia="Calibri" w:hAnsi="Times New Roman" w:cs="Times New Roman"/>
                <w:b/>
                <w:bCs/>
                <w:sz w:val="24"/>
                <w:szCs w:val="24"/>
              </w:rPr>
            </w:pPr>
            <w:r w:rsidRPr="00EF2000">
              <w:rPr>
                <w:rFonts w:ascii="Times New Roman" w:eastAsia="Calibri" w:hAnsi="Times New Roman" w:cs="Times New Roman"/>
                <w:b/>
                <w:bCs/>
                <w:sz w:val="24"/>
                <w:szCs w:val="24"/>
              </w:rPr>
              <w:t xml:space="preserve">Middle Level (any concentration) or </w:t>
            </w:r>
          </w:p>
          <w:p w14:paraId="4ADAA191" w14:textId="5DC27B4B" w:rsidR="00EF2000" w:rsidRPr="00EF2000" w:rsidRDefault="00EF2000" w:rsidP="00EF2000">
            <w:pPr>
              <w:ind w:left="0"/>
              <w:rPr>
                <w:rFonts w:ascii="Times New Roman" w:eastAsia="Calibri" w:hAnsi="Times New Roman" w:cs="Times New Roman"/>
                <w:b/>
                <w:bCs/>
                <w:sz w:val="24"/>
                <w:szCs w:val="24"/>
              </w:rPr>
            </w:pPr>
            <w:r w:rsidRPr="00EF2000">
              <w:rPr>
                <w:rFonts w:ascii="Times New Roman" w:eastAsia="Calibri" w:hAnsi="Times New Roman" w:cs="Times New Roman"/>
                <w:b/>
                <w:bCs/>
                <w:sz w:val="24"/>
                <w:szCs w:val="24"/>
              </w:rPr>
              <w:t>Secondary Level</w:t>
            </w:r>
            <w:r w:rsidR="00AB5ECB">
              <w:rPr>
                <w:rFonts w:ascii="Times New Roman" w:eastAsia="Calibri" w:hAnsi="Times New Roman" w:cs="Times New Roman"/>
                <w:b/>
                <w:bCs/>
                <w:sz w:val="24"/>
                <w:szCs w:val="24"/>
              </w:rPr>
              <w:t xml:space="preserve">, </w:t>
            </w:r>
            <w:r w:rsidR="00AB5ECB">
              <w:rPr>
                <w:rFonts w:ascii="Times New Roman" w:eastAsia="Calibri" w:hAnsi="Times New Roman" w:cs="Times New Roman"/>
                <w:b/>
                <w:bCs/>
                <w:sz w:val="24"/>
                <w:szCs w:val="24"/>
              </w:rPr>
              <w:br/>
            </w:r>
            <w:r w:rsidRPr="00EF2000">
              <w:rPr>
                <w:rFonts w:ascii="Times New Roman" w:eastAsia="Calibri" w:hAnsi="Times New Roman" w:cs="Times New Roman"/>
                <w:b/>
                <w:bCs/>
                <w:sz w:val="24"/>
                <w:szCs w:val="24"/>
              </w:rPr>
              <w:t xml:space="preserve">Humanities Concentration: </w:t>
            </w:r>
          </w:p>
          <w:p w14:paraId="407504DB" w14:textId="4288B702" w:rsidR="00EF2000" w:rsidRPr="00EF2000" w:rsidRDefault="00EF2000" w:rsidP="00EF2000">
            <w:pPr>
              <w:ind w:left="240"/>
              <w:rPr>
                <w:rFonts w:ascii="Times New Roman" w:eastAsia="Calibri" w:hAnsi="Times New Roman" w:cs="Times New Roman"/>
                <w:sz w:val="24"/>
                <w:szCs w:val="24"/>
              </w:rPr>
            </w:pPr>
            <w:r w:rsidRPr="00EF2000">
              <w:rPr>
                <w:rFonts w:ascii="Times New Roman" w:eastAsia="Calibri" w:hAnsi="Times New Roman" w:cs="Times New Roman"/>
                <w:sz w:val="24"/>
                <w:szCs w:val="24"/>
              </w:rPr>
              <w:t xml:space="preserve">BIOL 107 - General Biology II or </w:t>
            </w:r>
            <w:r w:rsidR="00AB5ECB">
              <w:rPr>
                <w:rFonts w:ascii="Times New Roman" w:eastAsia="Calibri" w:hAnsi="Times New Roman" w:cs="Times New Roman"/>
                <w:sz w:val="24"/>
                <w:szCs w:val="24"/>
              </w:rPr>
              <w:br/>
            </w:r>
            <w:r w:rsidRPr="00EF2000">
              <w:rPr>
                <w:rFonts w:ascii="Times New Roman" w:eastAsia="Calibri" w:hAnsi="Times New Roman" w:cs="Times New Roman"/>
                <w:sz w:val="24"/>
                <w:szCs w:val="24"/>
              </w:rPr>
              <w:t>EASC 111 - Environmental Conservation</w:t>
            </w:r>
          </w:p>
          <w:p w14:paraId="64480A57" w14:textId="0900DC7E" w:rsidR="00EF2000" w:rsidRPr="008F70A4" w:rsidRDefault="00EF2000" w:rsidP="00EF2000">
            <w:pPr>
              <w:ind w:left="0"/>
              <w:rPr>
                <w:rFonts w:ascii="Times New Roman" w:eastAsia="Calibri" w:hAnsi="Times New Roman" w:cs="Times New Roman"/>
                <w:sz w:val="24"/>
                <w:szCs w:val="24"/>
              </w:rPr>
            </w:pPr>
            <w:r w:rsidRPr="008F70A4">
              <w:rPr>
                <w:rFonts w:ascii="Times New Roman" w:eastAsia="Calibri" w:hAnsi="Times New Roman" w:cs="Times New Roman"/>
                <w:b/>
                <w:bCs/>
                <w:sz w:val="24"/>
                <w:szCs w:val="24"/>
              </w:rPr>
              <w:t>Secondary Level</w:t>
            </w:r>
            <w:r w:rsidR="00AB5ECB">
              <w:rPr>
                <w:rFonts w:ascii="Times New Roman" w:eastAsia="Calibri" w:hAnsi="Times New Roman" w:cs="Times New Roman"/>
                <w:b/>
                <w:bCs/>
                <w:sz w:val="24"/>
                <w:szCs w:val="24"/>
              </w:rPr>
              <w:t>,</w:t>
            </w:r>
            <w:r w:rsidR="00AB5ECB">
              <w:rPr>
                <w:rFonts w:ascii="Times New Roman" w:eastAsia="Calibri" w:hAnsi="Times New Roman" w:cs="Times New Roman"/>
                <w:b/>
                <w:bCs/>
                <w:sz w:val="24"/>
                <w:szCs w:val="24"/>
              </w:rPr>
              <w:br/>
            </w:r>
            <w:r w:rsidRPr="008F70A4">
              <w:rPr>
                <w:rFonts w:ascii="Times New Roman" w:eastAsia="Calibri" w:hAnsi="Times New Roman" w:cs="Times New Roman"/>
                <w:b/>
                <w:bCs/>
                <w:sz w:val="24"/>
                <w:szCs w:val="24"/>
              </w:rPr>
              <w:t>Math/Science Concentration:</w:t>
            </w:r>
            <w:r w:rsidRPr="008F70A4">
              <w:rPr>
                <w:rFonts w:ascii="Times New Roman" w:eastAsia="Calibri" w:hAnsi="Times New Roman" w:cs="Times New Roman"/>
                <w:sz w:val="24"/>
                <w:szCs w:val="24"/>
              </w:rPr>
              <w:t xml:space="preserve"> </w:t>
            </w:r>
          </w:p>
          <w:p w14:paraId="317346AF" w14:textId="77777777" w:rsidR="00EF2000" w:rsidRPr="008F70A4" w:rsidRDefault="00EF2000" w:rsidP="00EF2000">
            <w:pPr>
              <w:ind w:left="330"/>
              <w:rPr>
                <w:rFonts w:ascii="Times New Roman" w:eastAsia="Calibri" w:hAnsi="Times New Roman" w:cs="Times New Roman"/>
                <w:sz w:val="24"/>
                <w:szCs w:val="24"/>
              </w:rPr>
            </w:pPr>
            <w:r w:rsidRPr="008F70A4">
              <w:rPr>
                <w:rFonts w:ascii="Times New Roman" w:eastAsia="Calibri" w:hAnsi="Times New Roman" w:cs="Times New Roman"/>
                <w:sz w:val="24"/>
                <w:szCs w:val="24"/>
              </w:rPr>
              <w:t>ART 103 - History of Art: Ancient to Renaissance or</w:t>
            </w:r>
          </w:p>
          <w:p w14:paraId="2E6B7F9E" w14:textId="77777777" w:rsidR="00EF2000" w:rsidRPr="008F70A4" w:rsidRDefault="00EF2000" w:rsidP="00EF2000">
            <w:pPr>
              <w:ind w:left="330"/>
              <w:rPr>
                <w:rFonts w:ascii="Times New Roman" w:eastAsia="Calibri" w:hAnsi="Times New Roman" w:cs="Times New Roman"/>
                <w:sz w:val="24"/>
                <w:szCs w:val="24"/>
              </w:rPr>
            </w:pPr>
            <w:r w:rsidRPr="008F70A4">
              <w:rPr>
                <w:rFonts w:ascii="Times New Roman" w:eastAsia="Calibri" w:hAnsi="Times New Roman" w:cs="Times New Roman"/>
                <w:sz w:val="24"/>
                <w:szCs w:val="24"/>
              </w:rPr>
              <w:t>ART 104 - History of Art: Renaissance to Modern or</w:t>
            </w:r>
          </w:p>
          <w:p w14:paraId="0E980DE2" w14:textId="77777777" w:rsidR="00EF2000" w:rsidRPr="008F70A4" w:rsidRDefault="00EF2000" w:rsidP="00EF2000">
            <w:pPr>
              <w:ind w:left="330"/>
              <w:rPr>
                <w:rFonts w:ascii="Times New Roman" w:eastAsia="Calibri" w:hAnsi="Times New Roman" w:cs="Times New Roman"/>
                <w:sz w:val="24"/>
                <w:szCs w:val="24"/>
              </w:rPr>
            </w:pPr>
            <w:r w:rsidRPr="008F70A4">
              <w:rPr>
                <w:rFonts w:ascii="Times New Roman" w:eastAsia="Calibri" w:hAnsi="Times New Roman" w:cs="Times New Roman"/>
                <w:sz w:val="24"/>
                <w:szCs w:val="24"/>
              </w:rPr>
              <w:t>MUS 103 - Introduction to Music or</w:t>
            </w:r>
          </w:p>
          <w:p w14:paraId="7A594B53" w14:textId="77777777" w:rsidR="00EF2000" w:rsidRPr="008F70A4" w:rsidRDefault="00EF2000" w:rsidP="00EF2000">
            <w:pPr>
              <w:ind w:left="330"/>
              <w:rPr>
                <w:rFonts w:ascii="Times New Roman" w:eastAsia="Calibri" w:hAnsi="Times New Roman" w:cs="Times New Roman"/>
                <w:sz w:val="24"/>
                <w:szCs w:val="24"/>
              </w:rPr>
            </w:pPr>
            <w:r w:rsidRPr="008F70A4">
              <w:rPr>
                <w:rFonts w:ascii="Times New Roman" w:eastAsia="Calibri" w:hAnsi="Times New Roman" w:cs="Times New Roman"/>
                <w:sz w:val="24"/>
                <w:szCs w:val="24"/>
              </w:rPr>
              <w:lastRenderedPageBreak/>
              <w:t>PHIL 101 - Introduction to Philosophy or</w:t>
            </w:r>
          </w:p>
          <w:p w14:paraId="1488E026" w14:textId="77777777" w:rsidR="00EF2000" w:rsidRDefault="00EF2000" w:rsidP="00EF2000">
            <w:pPr>
              <w:ind w:left="330"/>
              <w:rPr>
                <w:rFonts w:ascii="Times New Roman" w:eastAsia="Calibri" w:hAnsi="Times New Roman" w:cs="Times New Roman"/>
                <w:sz w:val="24"/>
                <w:szCs w:val="24"/>
              </w:rPr>
            </w:pPr>
            <w:r w:rsidRPr="008F70A4">
              <w:rPr>
                <w:rFonts w:ascii="Times New Roman" w:eastAsia="Calibri" w:hAnsi="Times New Roman" w:cs="Times New Roman"/>
                <w:sz w:val="24"/>
                <w:szCs w:val="24"/>
              </w:rPr>
              <w:t>Any 100 or 200-level World Language course</w:t>
            </w:r>
            <w:r w:rsidR="0098120B">
              <w:rPr>
                <w:rFonts w:ascii="Times New Roman" w:eastAsia="Calibri" w:hAnsi="Times New Roman" w:cs="Times New Roman"/>
                <w:sz w:val="24"/>
                <w:szCs w:val="24"/>
              </w:rPr>
              <w:t xml:space="preserve"> or</w:t>
            </w:r>
          </w:p>
          <w:p w14:paraId="292B81FC" w14:textId="0952E0A5" w:rsidR="0098120B" w:rsidRPr="00EF2000" w:rsidRDefault="0098120B" w:rsidP="00EF2000">
            <w:pPr>
              <w:ind w:left="330"/>
              <w:rPr>
                <w:rFonts w:ascii="Times New Roman" w:eastAsia="Calibri" w:hAnsi="Times New Roman" w:cs="Times New Roman"/>
                <w:sz w:val="24"/>
                <w:szCs w:val="24"/>
              </w:rPr>
            </w:pPr>
            <w:r>
              <w:rPr>
                <w:rFonts w:ascii="Times New Roman" w:eastAsia="Calibri" w:hAnsi="Times New Roman" w:cs="Times New Roman"/>
                <w:sz w:val="24"/>
                <w:szCs w:val="24"/>
              </w:rPr>
              <w:t>Any Religious Studies course (RS)</w:t>
            </w:r>
          </w:p>
        </w:tc>
        <w:tc>
          <w:tcPr>
            <w:tcW w:w="1980" w:type="dxa"/>
            <w:tcBorders>
              <w:top w:val="single" w:sz="6" w:space="0" w:color="auto"/>
              <w:left w:val="single" w:sz="6" w:space="0" w:color="auto"/>
              <w:bottom w:val="single" w:sz="6" w:space="0" w:color="auto"/>
              <w:right w:val="single" w:sz="6" w:space="0" w:color="auto"/>
            </w:tcBorders>
            <w:shd w:val="clear" w:color="auto" w:fill="auto"/>
          </w:tcPr>
          <w:p w14:paraId="05267286" w14:textId="77777777" w:rsidR="00EF2000" w:rsidRPr="00EF2000" w:rsidRDefault="00EF2000" w:rsidP="00EF2000">
            <w:pPr>
              <w:ind w:left="0"/>
              <w:rPr>
                <w:rFonts w:ascii="Times New Roman" w:eastAsia="Calibri"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shd w:val="clear" w:color="auto" w:fill="auto"/>
          </w:tcPr>
          <w:p w14:paraId="2F042738" w14:textId="77777777" w:rsidR="00EF2000" w:rsidRPr="00EF2000" w:rsidRDefault="00EF2000" w:rsidP="00EF2000">
            <w:pPr>
              <w:ind w:left="0"/>
              <w:jc w:val="center"/>
              <w:rPr>
                <w:rFonts w:ascii="Times New Roman" w:eastAsia="Calibri" w:hAnsi="Times New Roman" w:cs="Times New Roman"/>
                <w:sz w:val="24"/>
                <w:szCs w:val="24"/>
              </w:rPr>
            </w:pPr>
            <w:r w:rsidRPr="00EF2000">
              <w:rPr>
                <w:rFonts w:ascii="Times New Roman" w:eastAsia="Calibri" w:hAnsi="Times New Roman" w:cs="Times New Roman"/>
                <w:sz w:val="24"/>
                <w:szCs w:val="24"/>
              </w:rPr>
              <w:t>3 or 4 credits</w:t>
            </w:r>
          </w:p>
        </w:tc>
        <w:tc>
          <w:tcPr>
            <w:tcW w:w="1808" w:type="dxa"/>
            <w:tcBorders>
              <w:top w:val="single" w:sz="6" w:space="0" w:color="auto"/>
              <w:left w:val="single" w:sz="6" w:space="0" w:color="auto"/>
              <w:bottom w:val="single" w:sz="6" w:space="0" w:color="auto"/>
              <w:right w:val="single" w:sz="6" w:space="0" w:color="auto"/>
            </w:tcBorders>
            <w:shd w:val="clear" w:color="auto" w:fill="auto"/>
          </w:tcPr>
          <w:p w14:paraId="4D614D16" w14:textId="77777777" w:rsidR="00EF2000" w:rsidRPr="00EF2000" w:rsidRDefault="00EF2000" w:rsidP="00EF2000">
            <w:pPr>
              <w:ind w:left="0"/>
              <w:rPr>
                <w:rFonts w:ascii="Times New Roman" w:eastAsia="Calibri" w:hAnsi="Times New Roman" w:cs="Times New Roman"/>
                <w:sz w:val="24"/>
                <w:szCs w:val="24"/>
              </w:rPr>
            </w:pPr>
          </w:p>
        </w:tc>
      </w:tr>
      <w:tr w:rsidR="00EF2000" w:rsidRPr="00EF2000" w14:paraId="2DD203FE" w14:textId="77777777" w:rsidTr="00EC2463">
        <w:trPr>
          <w:trHeight w:val="237"/>
          <w:jc w:val="center"/>
        </w:trPr>
        <w:tc>
          <w:tcPr>
            <w:tcW w:w="4492" w:type="dxa"/>
            <w:tcBorders>
              <w:top w:val="single" w:sz="6" w:space="0" w:color="auto"/>
              <w:left w:val="single" w:sz="6" w:space="0" w:color="auto"/>
              <w:bottom w:val="single" w:sz="6" w:space="0" w:color="auto"/>
              <w:right w:val="single" w:sz="6" w:space="0" w:color="auto"/>
            </w:tcBorders>
            <w:shd w:val="clear" w:color="auto" w:fill="auto"/>
          </w:tcPr>
          <w:p w14:paraId="5DE3B8C7" w14:textId="13C0585D" w:rsidR="00EF2000" w:rsidRPr="00EF2000" w:rsidRDefault="00EF2000" w:rsidP="00EF2000">
            <w:pPr>
              <w:ind w:left="0"/>
              <w:rPr>
                <w:rFonts w:ascii="Times New Roman" w:eastAsia="Calibri" w:hAnsi="Times New Roman" w:cs="Times New Roman"/>
                <w:b/>
                <w:bCs/>
                <w:sz w:val="24"/>
                <w:szCs w:val="24"/>
              </w:rPr>
            </w:pPr>
            <w:r w:rsidRPr="00EF2000">
              <w:rPr>
                <w:rFonts w:ascii="Times New Roman" w:eastAsia="Calibri" w:hAnsi="Times New Roman" w:cs="Times New Roman"/>
                <w:b/>
                <w:bCs/>
                <w:sz w:val="24"/>
                <w:szCs w:val="24"/>
              </w:rPr>
              <w:t>Content Elective</w:t>
            </w:r>
            <w:r w:rsidRPr="00EF2000">
              <w:rPr>
                <w:rFonts w:ascii="Times New Roman" w:eastAsia="Calibri" w:hAnsi="Times New Roman" w:cs="Times New Roman"/>
                <w:sz w:val="24"/>
                <w:szCs w:val="24"/>
              </w:rPr>
              <w:t xml:space="preserve"> (see chart below for choice of content electives)</w:t>
            </w:r>
            <w:r w:rsidR="00465C14" w:rsidRPr="00465C14">
              <w:rPr>
                <w:rFonts w:ascii="Times New Roman" w:eastAsia="Calibri" w:hAnsi="Times New Roman" w:cs="Times New Roman"/>
                <w:sz w:val="24"/>
                <w:szCs w:val="24"/>
                <w:vertAlign w:val="superscript"/>
              </w:rPr>
              <w:t xml:space="preserve"> ***</w:t>
            </w:r>
          </w:p>
        </w:tc>
        <w:tc>
          <w:tcPr>
            <w:tcW w:w="1980" w:type="dxa"/>
            <w:tcBorders>
              <w:top w:val="single" w:sz="6" w:space="0" w:color="auto"/>
              <w:left w:val="single" w:sz="6" w:space="0" w:color="auto"/>
              <w:bottom w:val="single" w:sz="6" w:space="0" w:color="auto"/>
              <w:right w:val="single" w:sz="6" w:space="0" w:color="auto"/>
            </w:tcBorders>
            <w:shd w:val="clear" w:color="auto" w:fill="auto"/>
          </w:tcPr>
          <w:p w14:paraId="0434857C" w14:textId="77777777" w:rsidR="00EF2000" w:rsidRPr="00EF2000" w:rsidRDefault="00EF2000" w:rsidP="00EF2000">
            <w:pPr>
              <w:ind w:left="0"/>
              <w:rPr>
                <w:rFonts w:ascii="Times New Roman" w:eastAsia="Calibri"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shd w:val="clear" w:color="auto" w:fill="auto"/>
          </w:tcPr>
          <w:p w14:paraId="6DF19BB1" w14:textId="77777777" w:rsidR="00EF2000" w:rsidRPr="00EF2000" w:rsidRDefault="00EF2000" w:rsidP="00EF2000">
            <w:pPr>
              <w:ind w:left="0"/>
              <w:jc w:val="center"/>
              <w:rPr>
                <w:rFonts w:ascii="Times New Roman" w:eastAsia="Calibri" w:hAnsi="Times New Roman" w:cs="Times New Roman"/>
                <w:sz w:val="24"/>
                <w:szCs w:val="24"/>
              </w:rPr>
            </w:pPr>
            <w:r w:rsidRPr="00EF2000">
              <w:rPr>
                <w:rFonts w:ascii="Times New Roman" w:eastAsia="Calibri" w:hAnsi="Times New Roman" w:cs="Times New Roman"/>
                <w:sz w:val="24"/>
                <w:szCs w:val="24"/>
              </w:rPr>
              <w:t>3, 4, or 5 credits</w:t>
            </w:r>
          </w:p>
        </w:tc>
        <w:tc>
          <w:tcPr>
            <w:tcW w:w="1808" w:type="dxa"/>
            <w:tcBorders>
              <w:top w:val="single" w:sz="6" w:space="0" w:color="auto"/>
              <w:left w:val="single" w:sz="6" w:space="0" w:color="auto"/>
              <w:bottom w:val="single" w:sz="6" w:space="0" w:color="auto"/>
              <w:right w:val="single" w:sz="6" w:space="0" w:color="auto"/>
            </w:tcBorders>
            <w:shd w:val="clear" w:color="auto" w:fill="auto"/>
          </w:tcPr>
          <w:p w14:paraId="68EED799" w14:textId="77777777" w:rsidR="00EF2000" w:rsidRPr="00EF2000" w:rsidRDefault="00EF2000" w:rsidP="00EF2000">
            <w:pPr>
              <w:ind w:left="0"/>
              <w:rPr>
                <w:rFonts w:ascii="Times New Roman" w:eastAsia="Calibri" w:hAnsi="Times New Roman" w:cs="Times New Roman"/>
                <w:sz w:val="24"/>
                <w:szCs w:val="24"/>
              </w:rPr>
            </w:pPr>
          </w:p>
        </w:tc>
      </w:tr>
      <w:tr w:rsidR="00EF2000" w:rsidRPr="00EF2000" w14:paraId="5D9562F7" w14:textId="77777777" w:rsidTr="00EC2463">
        <w:trPr>
          <w:trHeight w:val="237"/>
          <w:jc w:val="center"/>
        </w:trPr>
        <w:tc>
          <w:tcPr>
            <w:tcW w:w="4492" w:type="dxa"/>
            <w:tcBorders>
              <w:top w:val="single" w:sz="6" w:space="0" w:color="auto"/>
              <w:left w:val="single" w:sz="6" w:space="0" w:color="auto"/>
              <w:bottom w:val="single" w:sz="6" w:space="0" w:color="auto"/>
              <w:right w:val="single" w:sz="6" w:space="0" w:color="auto"/>
            </w:tcBorders>
            <w:shd w:val="clear" w:color="auto" w:fill="auto"/>
          </w:tcPr>
          <w:p w14:paraId="6CEFE0F7" w14:textId="27F3171E" w:rsidR="00EF2000" w:rsidRPr="00EF2000" w:rsidRDefault="00EF2000" w:rsidP="00EF2000">
            <w:pPr>
              <w:ind w:left="0"/>
              <w:rPr>
                <w:rFonts w:ascii="Times New Roman" w:eastAsia="Calibri" w:hAnsi="Times New Roman" w:cs="Times New Roman"/>
                <w:sz w:val="24"/>
                <w:szCs w:val="24"/>
              </w:rPr>
            </w:pPr>
            <w:r w:rsidRPr="00EF2000">
              <w:rPr>
                <w:rFonts w:ascii="Times New Roman" w:eastAsia="Calibri" w:hAnsi="Times New Roman" w:cs="Times New Roman"/>
                <w:b/>
                <w:bCs/>
                <w:sz w:val="24"/>
                <w:szCs w:val="24"/>
              </w:rPr>
              <w:t>Content Elective</w:t>
            </w:r>
            <w:r w:rsidRPr="00EF2000">
              <w:rPr>
                <w:rFonts w:ascii="Times New Roman" w:eastAsia="Calibri" w:hAnsi="Times New Roman" w:cs="Times New Roman"/>
                <w:sz w:val="24"/>
                <w:szCs w:val="24"/>
              </w:rPr>
              <w:t xml:space="preserve"> (see chart below for choice of content electives)</w:t>
            </w:r>
            <w:r w:rsidR="00465C14" w:rsidRPr="00465C14">
              <w:rPr>
                <w:rFonts w:ascii="Times New Roman" w:eastAsia="Calibri" w:hAnsi="Times New Roman" w:cs="Times New Roman"/>
                <w:sz w:val="24"/>
                <w:szCs w:val="24"/>
                <w:vertAlign w:val="superscript"/>
              </w:rPr>
              <w:t xml:space="preserve"> ***</w:t>
            </w:r>
          </w:p>
        </w:tc>
        <w:tc>
          <w:tcPr>
            <w:tcW w:w="1980" w:type="dxa"/>
            <w:tcBorders>
              <w:top w:val="single" w:sz="6" w:space="0" w:color="auto"/>
              <w:left w:val="single" w:sz="6" w:space="0" w:color="auto"/>
              <w:bottom w:val="single" w:sz="6" w:space="0" w:color="auto"/>
              <w:right w:val="single" w:sz="6" w:space="0" w:color="auto"/>
            </w:tcBorders>
            <w:shd w:val="clear" w:color="auto" w:fill="auto"/>
          </w:tcPr>
          <w:p w14:paraId="49965EB0" w14:textId="77777777" w:rsidR="00EF2000" w:rsidRPr="00EF2000" w:rsidRDefault="00EF2000" w:rsidP="00EF2000">
            <w:pPr>
              <w:ind w:left="0"/>
              <w:rPr>
                <w:rFonts w:ascii="Times New Roman" w:eastAsia="Calibri"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shd w:val="clear" w:color="auto" w:fill="auto"/>
          </w:tcPr>
          <w:p w14:paraId="28BB62A0" w14:textId="77777777" w:rsidR="00EF2000" w:rsidRPr="00EF2000" w:rsidRDefault="00EF2000" w:rsidP="00EF2000">
            <w:pPr>
              <w:ind w:left="0"/>
              <w:jc w:val="center"/>
              <w:rPr>
                <w:rFonts w:ascii="Times New Roman" w:eastAsia="Calibri" w:hAnsi="Times New Roman" w:cs="Times New Roman"/>
                <w:sz w:val="24"/>
                <w:szCs w:val="24"/>
              </w:rPr>
            </w:pPr>
            <w:r w:rsidRPr="00EF2000">
              <w:rPr>
                <w:rFonts w:ascii="Times New Roman" w:eastAsia="Calibri" w:hAnsi="Times New Roman" w:cs="Times New Roman"/>
                <w:sz w:val="24"/>
                <w:szCs w:val="24"/>
              </w:rPr>
              <w:t>3, 4, or 5 credits</w:t>
            </w:r>
          </w:p>
        </w:tc>
        <w:tc>
          <w:tcPr>
            <w:tcW w:w="1808" w:type="dxa"/>
            <w:tcBorders>
              <w:top w:val="single" w:sz="6" w:space="0" w:color="auto"/>
              <w:left w:val="single" w:sz="6" w:space="0" w:color="auto"/>
              <w:bottom w:val="single" w:sz="6" w:space="0" w:color="auto"/>
              <w:right w:val="single" w:sz="6" w:space="0" w:color="auto"/>
            </w:tcBorders>
            <w:shd w:val="clear" w:color="auto" w:fill="auto"/>
          </w:tcPr>
          <w:p w14:paraId="37C3620D" w14:textId="77777777" w:rsidR="00EF2000" w:rsidRPr="00EF2000" w:rsidRDefault="00EF2000" w:rsidP="00EF2000">
            <w:pPr>
              <w:ind w:left="0"/>
              <w:rPr>
                <w:rFonts w:ascii="Times New Roman" w:eastAsia="Calibri" w:hAnsi="Times New Roman" w:cs="Times New Roman"/>
                <w:sz w:val="24"/>
                <w:szCs w:val="24"/>
              </w:rPr>
            </w:pPr>
          </w:p>
        </w:tc>
      </w:tr>
      <w:tr w:rsidR="00EF2000" w:rsidRPr="00EF2000" w14:paraId="6AB11CCE" w14:textId="77777777" w:rsidTr="00EC2463">
        <w:trPr>
          <w:trHeight w:val="270"/>
          <w:jc w:val="center"/>
        </w:trPr>
        <w:tc>
          <w:tcPr>
            <w:tcW w:w="4492" w:type="dxa"/>
            <w:tcBorders>
              <w:top w:val="single" w:sz="6" w:space="0" w:color="auto"/>
              <w:left w:val="single" w:sz="6" w:space="0" w:color="auto"/>
              <w:bottom w:val="single" w:sz="6" w:space="0" w:color="auto"/>
              <w:right w:val="single" w:sz="6" w:space="0" w:color="auto"/>
            </w:tcBorders>
            <w:shd w:val="clear" w:color="auto" w:fill="auto"/>
          </w:tcPr>
          <w:p w14:paraId="47027A31" w14:textId="1419D474" w:rsidR="00EF2000" w:rsidRPr="00EF2000" w:rsidRDefault="00EF2000" w:rsidP="00EF2000">
            <w:pPr>
              <w:ind w:left="0"/>
              <w:rPr>
                <w:rFonts w:ascii="Times New Roman" w:eastAsia="Calibri" w:hAnsi="Times New Roman" w:cs="Times New Roman"/>
                <w:sz w:val="24"/>
                <w:szCs w:val="24"/>
              </w:rPr>
            </w:pPr>
            <w:r w:rsidRPr="00EF2000">
              <w:rPr>
                <w:rFonts w:ascii="Times New Roman" w:eastAsia="Calibri" w:hAnsi="Times New Roman" w:cs="Times New Roman"/>
                <w:b/>
                <w:bCs/>
                <w:sz w:val="24"/>
                <w:szCs w:val="24"/>
              </w:rPr>
              <w:t>Content Elective</w:t>
            </w:r>
            <w:r w:rsidRPr="00EF2000">
              <w:rPr>
                <w:rFonts w:ascii="Times New Roman" w:eastAsia="Calibri" w:hAnsi="Times New Roman" w:cs="Times New Roman"/>
                <w:sz w:val="24"/>
                <w:szCs w:val="24"/>
              </w:rPr>
              <w:t xml:space="preserve"> (see chart below for choice of content electives)</w:t>
            </w:r>
            <w:r w:rsidR="00465C14" w:rsidRPr="00465C14">
              <w:rPr>
                <w:rFonts w:ascii="Times New Roman" w:eastAsia="Calibri" w:hAnsi="Times New Roman" w:cs="Times New Roman"/>
                <w:sz w:val="24"/>
                <w:szCs w:val="24"/>
                <w:vertAlign w:val="superscript"/>
              </w:rPr>
              <w:t xml:space="preserve"> ***</w:t>
            </w:r>
          </w:p>
        </w:tc>
        <w:tc>
          <w:tcPr>
            <w:tcW w:w="1980" w:type="dxa"/>
            <w:tcBorders>
              <w:top w:val="single" w:sz="6" w:space="0" w:color="auto"/>
              <w:left w:val="single" w:sz="6" w:space="0" w:color="auto"/>
              <w:bottom w:val="single" w:sz="6" w:space="0" w:color="auto"/>
              <w:right w:val="single" w:sz="6" w:space="0" w:color="auto"/>
            </w:tcBorders>
            <w:shd w:val="clear" w:color="auto" w:fill="auto"/>
          </w:tcPr>
          <w:p w14:paraId="4516892F" w14:textId="77777777" w:rsidR="00EF2000" w:rsidRPr="00EF2000" w:rsidRDefault="00EF2000" w:rsidP="00EF2000">
            <w:pPr>
              <w:ind w:left="0"/>
              <w:rPr>
                <w:rFonts w:ascii="Times New Roman" w:eastAsia="Calibri"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shd w:val="clear" w:color="auto" w:fill="auto"/>
          </w:tcPr>
          <w:p w14:paraId="0C99B2AF" w14:textId="77777777" w:rsidR="00EF2000" w:rsidRPr="00EF2000" w:rsidRDefault="00EF2000" w:rsidP="00EF2000">
            <w:pPr>
              <w:ind w:left="0"/>
              <w:jc w:val="center"/>
              <w:rPr>
                <w:rFonts w:ascii="Times New Roman" w:eastAsia="Calibri" w:hAnsi="Times New Roman" w:cs="Times New Roman"/>
                <w:sz w:val="24"/>
                <w:szCs w:val="24"/>
              </w:rPr>
            </w:pPr>
            <w:r w:rsidRPr="00EF2000">
              <w:rPr>
                <w:rFonts w:ascii="Times New Roman" w:eastAsia="Calibri" w:hAnsi="Times New Roman" w:cs="Times New Roman"/>
                <w:sz w:val="24"/>
                <w:szCs w:val="24"/>
              </w:rPr>
              <w:t>3, 4, or 5 credits</w:t>
            </w:r>
          </w:p>
        </w:tc>
        <w:tc>
          <w:tcPr>
            <w:tcW w:w="1808" w:type="dxa"/>
            <w:tcBorders>
              <w:top w:val="single" w:sz="6" w:space="0" w:color="auto"/>
              <w:left w:val="single" w:sz="6" w:space="0" w:color="auto"/>
              <w:bottom w:val="single" w:sz="6" w:space="0" w:color="auto"/>
              <w:right w:val="single" w:sz="6" w:space="0" w:color="auto"/>
            </w:tcBorders>
            <w:shd w:val="clear" w:color="auto" w:fill="auto"/>
          </w:tcPr>
          <w:p w14:paraId="7F68988C" w14:textId="77777777" w:rsidR="00EF2000" w:rsidRPr="00EF2000" w:rsidRDefault="00EF2000" w:rsidP="00EF2000">
            <w:pPr>
              <w:ind w:left="0"/>
              <w:rPr>
                <w:rFonts w:ascii="Times New Roman" w:eastAsia="Calibri" w:hAnsi="Times New Roman" w:cs="Times New Roman"/>
                <w:sz w:val="24"/>
                <w:szCs w:val="24"/>
              </w:rPr>
            </w:pPr>
          </w:p>
        </w:tc>
      </w:tr>
    </w:tbl>
    <w:p w14:paraId="27AB050C" w14:textId="77777777" w:rsidR="00EF2000" w:rsidRPr="00EF2000" w:rsidRDefault="00EF2000" w:rsidP="00EF2000">
      <w:pPr>
        <w:shd w:val="clear" w:color="auto" w:fill="FFFFFF"/>
        <w:ind w:left="0"/>
        <w:outlineLvl w:val="2"/>
        <w:rPr>
          <w:rFonts w:ascii="Times New Roman" w:eastAsia="Times New Roman" w:hAnsi="Times New Roman" w:cs="Times New Roman"/>
          <w:b/>
          <w:bCs/>
          <w:color w:val="212529"/>
          <w:spacing w:val="6"/>
          <w:sz w:val="28"/>
          <w:szCs w:val="28"/>
        </w:rPr>
      </w:pPr>
      <w:r w:rsidRPr="00EF2000">
        <w:rPr>
          <w:rFonts w:ascii="Times New Roman" w:eastAsia="Times New Roman" w:hAnsi="Times New Roman" w:cs="Times New Roman"/>
          <w:b/>
          <w:bCs/>
          <w:color w:val="212529"/>
          <w:spacing w:val="6"/>
          <w:sz w:val="28"/>
          <w:szCs w:val="28"/>
        </w:rPr>
        <w:t>Minimum Credits Needed to Graduate: 61</w:t>
      </w:r>
    </w:p>
    <w:p w14:paraId="1D197786" w14:textId="77777777" w:rsidR="00B93E88" w:rsidRDefault="00B93E88" w:rsidP="00EF2000">
      <w:pPr>
        <w:ind w:left="0"/>
        <w:rPr>
          <w:rFonts w:ascii="Times New Roman" w:eastAsia="Calibri" w:hAnsi="Times New Roman" w:cs="Times New Roman"/>
          <w:b/>
          <w:color w:val="000000"/>
          <w:sz w:val="24"/>
          <w:szCs w:val="24"/>
        </w:rPr>
      </w:pPr>
    </w:p>
    <w:p w14:paraId="3ABB8279" w14:textId="7625A435" w:rsidR="00EF2000" w:rsidRPr="00EF2000" w:rsidRDefault="00EF2000" w:rsidP="00EF2000">
      <w:pPr>
        <w:ind w:left="0"/>
        <w:rPr>
          <w:rFonts w:ascii="Times New Roman" w:eastAsia="Calibri" w:hAnsi="Times New Roman" w:cs="Times New Roman"/>
          <w:b/>
          <w:color w:val="000000"/>
          <w:sz w:val="24"/>
          <w:szCs w:val="24"/>
        </w:rPr>
      </w:pPr>
      <w:r w:rsidRPr="00EF2000">
        <w:rPr>
          <w:rFonts w:ascii="Times New Roman" w:eastAsia="Calibri" w:hAnsi="Times New Roman" w:cs="Times New Roman"/>
          <w:b/>
          <w:color w:val="000000"/>
          <w:sz w:val="24"/>
          <w:szCs w:val="24"/>
        </w:rPr>
        <w:t>Notes</w:t>
      </w:r>
    </w:p>
    <w:p w14:paraId="46893293" w14:textId="77777777" w:rsidR="00EF2000" w:rsidRPr="00EF2000" w:rsidRDefault="00EF2000" w:rsidP="00EF2000">
      <w:pPr>
        <w:ind w:left="0"/>
        <w:rPr>
          <w:rFonts w:ascii="Times New Roman" w:eastAsia="Calibri" w:hAnsi="Times New Roman" w:cs="Times New Roman"/>
          <w:b/>
          <w:color w:val="000000"/>
          <w:sz w:val="24"/>
          <w:szCs w:val="24"/>
        </w:rPr>
      </w:pPr>
    </w:p>
    <w:p w14:paraId="18660A58" w14:textId="77777777" w:rsidR="00EF2000" w:rsidRPr="00EF2000" w:rsidRDefault="00EF2000" w:rsidP="00EF2000">
      <w:pPr>
        <w:ind w:left="0"/>
        <w:rPr>
          <w:rFonts w:ascii="Times New Roman" w:eastAsia="Calibri" w:hAnsi="Times New Roman" w:cs="Times New Roman"/>
          <w:sz w:val="24"/>
          <w:szCs w:val="24"/>
        </w:rPr>
      </w:pPr>
      <w:r w:rsidRPr="00EF2000">
        <w:rPr>
          <w:rFonts w:ascii="Times New Roman" w:eastAsia="Calibri" w:hAnsi="Times New Roman" w:cs="Times New Roman"/>
          <w:sz w:val="24"/>
          <w:szCs w:val="24"/>
          <w:vertAlign w:val="superscript"/>
        </w:rPr>
        <w:t>*</w:t>
      </w:r>
      <w:r w:rsidRPr="00EF2000">
        <w:rPr>
          <w:rFonts w:ascii="Times New Roman" w:eastAsia="Calibri" w:hAnsi="Times New Roman" w:cs="Times New Roman"/>
          <w:sz w:val="24"/>
          <w:szCs w:val="24"/>
        </w:rPr>
        <w:t>Students should choose math courses according to transfer institution.</w:t>
      </w:r>
    </w:p>
    <w:p w14:paraId="1ABDBE5C" w14:textId="3E2AA1F2" w:rsidR="00465C14" w:rsidRDefault="00EF2000" w:rsidP="00EF2000">
      <w:pPr>
        <w:ind w:left="0"/>
        <w:rPr>
          <w:rFonts w:ascii="Times New Roman" w:eastAsia="Calibri" w:hAnsi="Times New Roman" w:cs="Times New Roman"/>
          <w:sz w:val="24"/>
          <w:szCs w:val="24"/>
        </w:rPr>
      </w:pPr>
      <w:r w:rsidRPr="00EF2000">
        <w:rPr>
          <w:rFonts w:ascii="Times New Roman" w:eastAsia="Calibri" w:hAnsi="Times New Roman" w:cs="Times New Roman"/>
          <w:sz w:val="24"/>
          <w:szCs w:val="24"/>
          <w:vertAlign w:val="superscript"/>
        </w:rPr>
        <w:t>**</w:t>
      </w:r>
      <w:r w:rsidRPr="00EF2000">
        <w:rPr>
          <w:rFonts w:ascii="Times New Roman" w:eastAsia="Calibri" w:hAnsi="Times New Roman" w:cs="Times New Roman"/>
          <w:sz w:val="24"/>
          <w:szCs w:val="24"/>
        </w:rPr>
        <w:t>Students planning to transfer to Temple University should take HIST 101 or HIST 103, not HIST 102.</w:t>
      </w:r>
    </w:p>
    <w:p w14:paraId="28852D12" w14:textId="128A0D6E" w:rsidR="0066363D" w:rsidRPr="00327922" w:rsidRDefault="00465C14" w:rsidP="0066363D">
      <w:pPr>
        <w:shd w:val="clear" w:color="auto" w:fill="FFFFFF"/>
        <w:ind w:left="270" w:hanging="270"/>
        <w:rPr>
          <w:rFonts w:ascii="Times New Roman" w:eastAsia="Calibri" w:hAnsi="Times New Roman" w:cs="Times New Roman"/>
          <w:b/>
          <w:bCs/>
          <w:sz w:val="24"/>
          <w:szCs w:val="24"/>
        </w:rPr>
      </w:pPr>
      <w:r w:rsidRPr="0066363D">
        <w:rPr>
          <w:rFonts w:ascii="Times New Roman" w:eastAsia="Calibri" w:hAnsi="Times New Roman" w:cs="Times New Roman"/>
          <w:sz w:val="24"/>
          <w:szCs w:val="24"/>
          <w:vertAlign w:val="superscript"/>
        </w:rPr>
        <w:t>***</w:t>
      </w:r>
      <w:r w:rsidRPr="0066363D">
        <w:rPr>
          <w:rFonts w:ascii="Times New Roman" w:eastAsia="Calibri" w:hAnsi="Times New Roman" w:cs="Times New Roman"/>
          <w:sz w:val="24"/>
          <w:szCs w:val="24"/>
        </w:rPr>
        <w:t xml:space="preserve"> </w:t>
      </w:r>
      <w:r w:rsidR="0066363D">
        <w:rPr>
          <w:rFonts w:ascii="Times New Roman" w:eastAsia="Calibri" w:hAnsi="Times New Roman" w:cs="Times New Roman"/>
          <w:sz w:val="24"/>
          <w:szCs w:val="24"/>
        </w:rPr>
        <w:t>S</w:t>
      </w:r>
      <w:r w:rsidR="0066363D" w:rsidRPr="0066363D">
        <w:rPr>
          <w:rFonts w:ascii="Times New Roman" w:eastAsia="Calibri" w:hAnsi="Times New Roman" w:cs="Times New Roman"/>
          <w:sz w:val="24"/>
          <w:szCs w:val="24"/>
        </w:rPr>
        <w:t>tudents selecting their content electives must receive approval from their education faculty advisor before they can register for their content</w:t>
      </w:r>
      <w:r w:rsidR="006A6228">
        <w:rPr>
          <w:rFonts w:ascii="Times New Roman" w:eastAsia="Calibri" w:hAnsi="Times New Roman" w:cs="Times New Roman"/>
          <w:sz w:val="24"/>
          <w:szCs w:val="24"/>
        </w:rPr>
        <w:t xml:space="preserve"> </w:t>
      </w:r>
      <w:r w:rsidR="0066363D" w:rsidRPr="0066363D">
        <w:rPr>
          <w:rFonts w:ascii="Times New Roman" w:eastAsia="Calibri" w:hAnsi="Times New Roman" w:cs="Times New Roman"/>
          <w:sz w:val="24"/>
          <w:szCs w:val="24"/>
        </w:rPr>
        <w:t>elective</w:t>
      </w:r>
      <w:r w:rsidR="006A6228">
        <w:rPr>
          <w:rFonts w:ascii="Times New Roman" w:eastAsia="Calibri" w:hAnsi="Times New Roman" w:cs="Times New Roman"/>
          <w:sz w:val="24"/>
          <w:szCs w:val="24"/>
        </w:rPr>
        <w:t>s</w:t>
      </w:r>
      <w:r w:rsidR="0066363D" w:rsidRPr="0066363D">
        <w:rPr>
          <w:rFonts w:ascii="Times New Roman" w:eastAsia="Calibri" w:hAnsi="Times New Roman" w:cs="Times New Roman"/>
          <w:sz w:val="24"/>
          <w:szCs w:val="24"/>
        </w:rPr>
        <w:t>.</w:t>
      </w:r>
      <w:r w:rsidR="0066363D">
        <w:rPr>
          <w:rFonts w:ascii="Times New Roman" w:eastAsia="Calibri" w:hAnsi="Times New Roman" w:cs="Times New Roman"/>
          <w:sz w:val="24"/>
          <w:szCs w:val="24"/>
        </w:rPr>
        <w:t xml:space="preserve"> </w:t>
      </w:r>
      <w:r w:rsidR="0066363D" w:rsidRPr="00F227C4">
        <w:rPr>
          <w:rFonts w:ascii="Times New Roman" w:eastAsia="Calibri" w:hAnsi="Times New Roman" w:cs="Times New Roman"/>
          <w:b/>
          <w:bCs/>
          <w:sz w:val="24"/>
          <w:szCs w:val="24"/>
        </w:rPr>
        <w:t xml:space="preserve">Banner will </w:t>
      </w:r>
      <w:r w:rsidR="00DE038F" w:rsidRPr="00F227C4">
        <w:rPr>
          <w:rFonts w:ascii="Times New Roman" w:eastAsia="Calibri" w:hAnsi="Times New Roman" w:cs="Times New Roman"/>
          <w:b/>
          <w:bCs/>
          <w:sz w:val="24"/>
          <w:szCs w:val="24"/>
        </w:rPr>
        <w:t>prevent</w:t>
      </w:r>
      <w:r w:rsidR="0066363D" w:rsidRPr="00F227C4">
        <w:rPr>
          <w:rFonts w:ascii="Times New Roman" w:eastAsia="Calibri" w:hAnsi="Times New Roman" w:cs="Times New Roman"/>
          <w:b/>
          <w:bCs/>
          <w:sz w:val="24"/>
          <w:szCs w:val="24"/>
        </w:rPr>
        <w:t xml:space="preserve"> </w:t>
      </w:r>
      <w:r w:rsidR="00235D34" w:rsidRPr="00F227C4">
        <w:rPr>
          <w:rFonts w:ascii="Times New Roman" w:eastAsia="Calibri" w:hAnsi="Times New Roman" w:cs="Times New Roman"/>
          <w:b/>
          <w:bCs/>
          <w:sz w:val="24"/>
          <w:szCs w:val="24"/>
        </w:rPr>
        <w:t>students</w:t>
      </w:r>
      <w:r w:rsidR="0066363D" w:rsidRPr="00F227C4">
        <w:rPr>
          <w:rFonts w:ascii="Times New Roman" w:eastAsia="Calibri" w:hAnsi="Times New Roman" w:cs="Times New Roman"/>
          <w:b/>
          <w:bCs/>
          <w:sz w:val="24"/>
          <w:szCs w:val="24"/>
        </w:rPr>
        <w:t xml:space="preserve"> from registering without their advisor's approval.</w:t>
      </w:r>
      <w:r w:rsidR="0066363D" w:rsidRPr="00327922">
        <w:rPr>
          <w:rFonts w:ascii="Times New Roman" w:eastAsia="Calibri" w:hAnsi="Times New Roman" w:cs="Times New Roman"/>
          <w:b/>
          <w:bCs/>
          <w:sz w:val="24"/>
          <w:szCs w:val="24"/>
        </w:rPr>
        <w:t xml:space="preserve"> </w:t>
      </w:r>
    </w:p>
    <w:p w14:paraId="705EB96E" w14:textId="77777777" w:rsidR="0066363D" w:rsidRDefault="0066363D" w:rsidP="0066363D">
      <w:pPr>
        <w:shd w:val="clear" w:color="auto" w:fill="FFFFFF"/>
        <w:ind w:left="270" w:hanging="270"/>
        <w:rPr>
          <w:rFonts w:ascii="Times New Roman" w:eastAsia="Calibri" w:hAnsi="Times New Roman" w:cs="Times New Roman"/>
          <w:sz w:val="24"/>
          <w:szCs w:val="24"/>
        </w:rPr>
      </w:pPr>
    </w:p>
    <w:p w14:paraId="103B112E" w14:textId="5841E00B" w:rsidR="00465C14" w:rsidRPr="004C72EE" w:rsidRDefault="00465C14" w:rsidP="0066363D">
      <w:pPr>
        <w:shd w:val="clear" w:color="auto" w:fill="FFFFFF"/>
        <w:ind w:left="270"/>
        <w:rPr>
          <w:rFonts w:ascii="Times New Roman" w:eastAsia="Times New Roman" w:hAnsi="Times New Roman" w:cs="Times New Roman"/>
          <w:color w:val="212529"/>
          <w:spacing w:val="6"/>
          <w:sz w:val="24"/>
          <w:szCs w:val="24"/>
        </w:rPr>
      </w:pPr>
      <w:r w:rsidRPr="00465C14">
        <w:rPr>
          <w:rFonts w:ascii="Times New Roman" w:eastAsia="Calibri" w:hAnsi="Times New Roman" w:cs="Times New Roman"/>
          <w:sz w:val="24"/>
          <w:szCs w:val="24"/>
        </w:rPr>
        <w:t xml:space="preserve">The Pennsylvania </w:t>
      </w:r>
      <w:r>
        <w:rPr>
          <w:rFonts w:ascii="Times New Roman" w:eastAsia="Times New Roman" w:hAnsi="Times New Roman" w:cs="Times New Roman"/>
          <w:color w:val="212529"/>
          <w:spacing w:val="6"/>
          <w:sz w:val="24"/>
          <w:szCs w:val="24"/>
        </w:rPr>
        <w:t>Department of Education (</w:t>
      </w:r>
      <w:r w:rsidRPr="004C72EE">
        <w:rPr>
          <w:rFonts w:ascii="Times New Roman" w:eastAsia="Times New Roman" w:hAnsi="Times New Roman" w:cs="Times New Roman"/>
          <w:color w:val="212529"/>
          <w:spacing w:val="6"/>
          <w:sz w:val="24"/>
          <w:szCs w:val="24"/>
        </w:rPr>
        <w:t>PDE</w:t>
      </w:r>
      <w:r>
        <w:rPr>
          <w:rFonts w:ascii="Times New Roman" w:eastAsia="Times New Roman" w:hAnsi="Times New Roman" w:cs="Times New Roman"/>
          <w:color w:val="212529"/>
          <w:spacing w:val="6"/>
          <w:sz w:val="24"/>
          <w:szCs w:val="24"/>
        </w:rPr>
        <w:t>)</w:t>
      </w:r>
      <w:r w:rsidRPr="004C72EE">
        <w:rPr>
          <w:rFonts w:ascii="Times New Roman" w:eastAsia="Times New Roman" w:hAnsi="Times New Roman" w:cs="Times New Roman"/>
          <w:color w:val="212529"/>
          <w:spacing w:val="6"/>
          <w:sz w:val="24"/>
          <w:szCs w:val="24"/>
        </w:rPr>
        <w:t xml:space="preserve"> only certifies baccalaureate programs in education; PDE does not certify Associate programs.</w:t>
      </w:r>
      <w:r w:rsidR="0066363D">
        <w:rPr>
          <w:rFonts w:ascii="Times New Roman" w:eastAsia="Times New Roman" w:hAnsi="Times New Roman" w:cs="Times New Roman"/>
          <w:color w:val="212529"/>
          <w:spacing w:val="6"/>
          <w:sz w:val="24"/>
          <w:szCs w:val="24"/>
        </w:rPr>
        <w:t xml:space="preserve"> </w:t>
      </w:r>
      <w:r w:rsidRPr="006A6228">
        <w:rPr>
          <w:rFonts w:ascii="Times New Roman" w:eastAsia="Times New Roman" w:hAnsi="Times New Roman" w:cs="Times New Roman"/>
          <w:b/>
          <w:bCs/>
          <w:color w:val="212529"/>
          <w:spacing w:val="6"/>
          <w:sz w:val="24"/>
          <w:szCs w:val="24"/>
        </w:rPr>
        <w:t>Therefore, the College cannot guarantee that the content electives listed below will count towards the PDE requirement</w:t>
      </w:r>
      <w:r w:rsidRPr="004C72EE">
        <w:rPr>
          <w:rFonts w:ascii="Times New Roman" w:eastAsia="Times New Roman" w:hAnsi="Times New Roman" w:cs="Times New Roman"/>
          <w:color w:val="212529"/>
          <w:spacing w:val="6"/>
          <w:sz w:val="24"/>
          <w:szCs w:val="24"/>
        </w:rPr>
        <w:t>. Acceptance will be determined by the four-year college to which the student transfers</w:t>
      </w:r>
      <w:r w:rsidR="00B44B3E">
        <w:rPr>
          <w:rFonts w:ascii="Times New Roman" w:eastAsia="Times New Roman" w:hAnsi="Times New Roman" w:cs="Times New Roman"/>
          <w:color w:val="212529"/>
          <w:spacing w:val="6"/>
          <w:sz w:val="24"/>
          <w:szCs w:val="24"/>
        </w:rPr>
        <w:t>,</w:t>
      </w:r>
      <w:r w:rsidRPr="004C72EE">
        <w:rPr>
          <w:rFonts w:ascii="Times New Roman" w:eastAsia="Times New Roman" w:hAnsi="Times New Roman" w:cs="Times New Roman"/>
          <w:color w:val="212529"/>
          <w:spacing w:val="6"/>
          <w:sz w:val="24"/>
          <w:szCs w:val="24"/>
        </w:rPr>
        <w:t xml:space="preserve"> and courses accepted vary by institution.</w:t>
      </w:r>
    </w:p>
    <w:p w14:paraId="3814C7A0" w14:textId="77777777" w:rsidR="00465C14" w:rsidRPr="00EF2000" w:rsidRDefault="00465C14" w:rsidP="00EF2000">
      <w:pPr>
        <w:ind w:left="0"/>
        <w:rPr>
          <w:rFonts w:ascii="Times New Roman" w:eastAsia="Calibri" w:hAnsi="Times New Roman" w:cs="Times New Roman"/>
          <w:sz w:val="24"/>
          <w:szCs w:val="24"/>
        </w:rPr>
      </w:pPr>
    </w:p>
    <w:tbl>
      <w:tblPr>
        <w:tblStyle w:val="TableGrid2"/>
        <w:tblW w:w="9360" w:type="dxa"/>
        <w:jc w:val="center"/>
        <w:tblLayout w:type="fixed"/>
        <w:tblLook w:val="04A0" w:firstRow="1" w:lastRow="0" w:firstColumn="1" w:lastColumn="0" w:noHBand="0" w:noVBand="1"/>
      </w:tblPr>
      <w:tblGrid>
        <w:gridCol w:w="4680"/>
        <w:gridCol w:w="4680"/>
      </w:tblGrid>
      <w:tr w:rsidR="00EF2000" w:rsidRPr="00EF2000" w14:paraId="71297F72" w14:textId="77777777" w:rsidTr="00EF2000">
        <w:trPr>
          <w:trHeight w:val="1565"/>
          <w:jc w:val="center"/>
        </w:trPr>
        <w:tc>
          <w:tcPr>
            <w:tcW w:w="9360" w:type="dxa"/>
            <w:gridSpan w:val="2"/>
            <w:shd w:val="clear" w:color="auto" w:fill="E2EFD9"/>
          </w:tcPr>
          <w:p w14:paraId="0D7A2162" w14:textId="77777777" w:rsidR="00EF2000" w:rsidRPr="00EF2000" w:rsidRDefault="00EF2000" w:rsidP="00EF2000">
            <w:pPr>
              <w:ind w:left="0"/>
              <w:jc w:val="center"/>
              <w:rPr>
                <w:rFonts w:ascii="Arial" w:eastAsia="Calibri" w:hAnsi="Arial" w:cs="Arial"/>
                <w:sz w:val="36"/>
                <w:szCs w:val="36"/>
              </w:rPr>
            </w:pPr>
            <w:r w:rsidRPr="00EF2000">
              <w:rPr>
                <w:rFonts w:ascii="Arial" w:eastAsia="Calibri" w:hAnsi="Arial" w:cs="Arial"/>
                <w:sz w:val="36"/>
                <w:szCs w:val="36"/>
              </w:rPr>
              <w:t>Middle Level (4</w:t>
            </w:r>
            <w:r w:rsidRPr="00EF2000">
              <w:rPr>
                <w:rFonts w:ascii="Arial" w:eastAsia="Calibri" w:hAnsi="Arial" w:cs="Arial"/>
                <w:sz w:val="36"/>
                <w:szCs w:val="36"/>
                <w:vertAlign w:val="superscript"/>
              </w:rPr>
              <w:t>th</w:t>
            </w:r>
            <w:r w:rsidRPr="00EF2000">
              <w:rPr>
                <w:rFonts w:ascii="Arial" w:eastAsia="Calibri" w:hAnsi="Arial" w:cs="Arial"/>
                <w:sz w:val="36"/>
                <w:szCs w:val="36"/>
              </w:rPr>
              <w:t>-8</w:t>
            </w:r>
            <w:r w:rsidRPr="00EF2000">
              <w:rPr>
                <w:rFonts w:ascii="Arial" w:eastAsia="Calibri" w:hAnsi="Arial" w:cs="Arial"/>
                <w:sz w:val="36"/>
                <w:szCs w:val="36"/>
                <w:vertAlign w:val="superscript"/>
              </w:rPr>
              <w:t>th</w:t>
            </w:r>
            <w:r w:rsidRPr="00EF2000">
              <w:rPr>
                <w:rFonts w:ascii="Arial" w:eastAsia="Calibri" w:hAnsi="Arial" w:cs="Arial"/>
                <w:sz w:val="36"/>
                <w:szCs w:val="36"/>
              </w:rPr>
              <w:t>) Content Electives</w:t>
            </w:r>
          </w:p>
          <w:p w14:paraId="215F55E4" w14:textId="77777777" w:rsidR="00EF2000" w:rsidRPr="00EF2000" w:rsidRDefault="00EF2000" w:rsidP="00EF2000">
            <w:pPr>
              <w:ind w:left="0"/>
              <w:rPr>
                <w:rFonts w:ascii="Arial" w:eastAsia="Calibri" w:hAnsi="Arial" w:cs="Arial"/>
              </w:rPr>
            </w:pPr>
          </w:p>
          <w:p w14:paraId="616EC286" w14:textId="77777777" w:rsidR="00EF2000" w:rsidRPr="00EF2000" w:rsidRDefault="00EF2000" w:rsidP="00EF2000">
            <w:pPr>
              <w:ind w:left="0"/>
              <w:rPr>
                <w:rFonts w:ascii="Arial" w:eastAsia="Calibri" w:hAnsi="Arial" w:cs="Arial"/>
                <w:i/>
                <w:iCs/>
              </w:rPr>
            </w:pPr>
            <w:r w:rsidRPr="00EF2000">
              <w:rPr>
                <w:rFonts w:ascii="Arial" w:eastAsia="Calibri" w:hAnsi="Arial" w:cs="Arial"/>
              </w:rPr>
              <w:t xml:space="preserve">In consultation with an advisor, students should choose </w:t>
            </w:r>
            <w:r w:rsidRPr="00B93E88">
              <w:rPr>
                <w:rFonts w:ascii="Arial" w:eastAsia="Calibri" w:hAnsi="Arial" w:cs="Arial"/>
                <w:b/>
                <w:bCs/>
              </w:rPr>
              <w:t>FIVE</w:t>
            </w:r>
            <w:r w:rsidRPr="00EF2000">
              <w:rPr>
                <w:rFonts w:ascii="Arial" w:eastAsia="Calibri" w:hAnsi="Arial" w:cs="Arial"/>
              </w:rPr>
              <w:t xml:space="preserve"> content electives from the chart below based on </w:t>
            </w:r>
            <w:r w:rsidRPr="00EF2000">
              <w:rPr>
                <w:rFonts w:ascii="Arial" w:eastAsia="Calibri" w:hAnsi="Arial" w:cs="Arial"/>
                <w:b/>
                <w:bCs/>
              </w:rPr>
              <w:t>1)</w:t>
            </w:r>
            <w:r w:rsidRPr="00EF2000">
              <w:rPr>
                <w:rFonts w:ascii="Arial" w:eastAsia="Calibri" w:hAnsi="Arial" w:cs="Arial"/>
              </w:rPr>
              <w:t xml:space="preserve"> their concentration (Math/Science or Humanities) and </w:t>
            </w:r>
            <w:r w:rsidRPr="00EF2000">
              <w:rPr>
                <w:rFonts w:ascii="Arial" w:eastAsia="Calibri" w:hAnsi="Arial" w:cs="Arial"/>
                <w:b/>
                <w:bCs/>
              </w:rPr>
              <w:t>2)</w:t>
            </w:r>
            <w:r w:rsidRPr="00EF2000">
              <w:rPr>
                <w:rFonts w:ascii="Arial" w:eastAsia="Calibri" w:hAnsi="Arial" w:cs="Arial"/>
              </w:rPr>
              <w:t xml:space="preserve"> the subject they plan to teach</w:t>
            </w:r>
            <w:r w:rsidRPr="00EF2000">
              <w:rPr>
                <w:rFonts w:ascii="Arial" w:eastAsia="Calibri" w:hAnsi="Arial" w:cs="Arial"/>
                <w:i/>
                <w:iCs/>
              </w:rPr>
              <w:t xml:space="preserve">. </w:t>
            </w:r>
          </w:p>
        </w:tc>
      </w:tr>
      <w:tr w:rsidR="00EF2000" w:rsidRPr="00EF2000" w14:paraId="387B0C3F" w14:textId="77777777" w:rsidTr="00EF2000">
        <w:trPr>
          <w:jc w:val="center"/>
        </w:trPr>
        <w:tc>
          <w:tcPr>
            <w:tcW w:w="9360" w:type="dxa"/>
            <w:gridSpan w:val="2"/>
            <w:shd w:val="clear" w:color="auto" w:fill="E2EFD9"/>
          </w:tcPr>
          <w:p w14:paraId="600B206A" w14:textId="4435F6A9" w:rsidR="00EF2000" w:rsidRPr="00EF2000" w:rsidRDefault="00EF2000" w:rsidP="00EF2000">
            <w:pPr>
              <w:ind w:left="0"/>
              <w:jc w:val="center"/>
              <w:rPr>
                <w:rFonts w:ascii="Arial" w:eastAsia="Calibri" w:hAnsi="Arial" w:cs="Arial"/>
              </w:rPr>
            </w:pPr>
            <w:r w:rsidRPr="00EF2000">
              <w:rPr>
                <w:rFonts w:ascii="Arial" w:eastAsia="Calibri" w:hAnsi="Arial" w:cs="Arial"/>
                <w:b/>
                <w:bCs/>
              </w:rPr>
              <w:t xml:space="preserve">CONCENTRATION: MATH/SCIENCE </w:t>
            </w:r>
          </w:p>
          <w:p w14:paraId="25E760D8" w14:textId="77777777" w:rsidR="00EF2000" w:rsidRPr="00EF2000" w:rsidRDefault="00EF2000" w:rsidP="00EF2000">
            <w:pPr>
              <w:ind w:left="0"/>
              <w:jc w:val="center"/>
              <w:rPr>
                <w:rFonts w:ascii="Arial" w:eastAsia="Calibri" w:hAnsi="Arial" w:cs="Arial"/>
                <w:b/>
                <w:bCs/>
              </w:rPr>
            </w:pPr>
          </w:p>
        </w:tc>
      </w:tr>
      <w:tr w:rsidR="00EF2000" w:rsidRPr="00EF2000" w14:paraId="198D6635" w14:textId="77777777" w:rsidTr="00EF2000">
        <w:trPr>
          <w:trHeight w:val="215"/>
          <w:jc w:val="center"/>
        </w:trPr>
        <w:tc>
          <w:tcPr>
            <w:tcW w:w="4680" w:type="dxa"/>
            <w:shd w:val="clear" w:color="auto" w:fill="E2EFD9"/>
          </w:tcPr>
          <w:p w14:paraId="63155D81" w14:textId="2F159FED" w:rsidR="00EF2000" w:rsidRPr="00EF2000" w:rsidRDefault="00EF2000" w:rsidP="00396A0C">
            <w:pPr>
              <w:ind w:left="0"/>
              <w:jc w:val="center"/>
              <w:rPr>
                <w:rFonts w:ascii="Arial" w:eastAsia="Calibri" w:hAnsi="Arial" w:cs="Arial"/>
                <w:b/>
                <w:bCs/>
              </w:rPr>
            </w:pPr>
            <w:r w:rsidRPr="00EF2000">
              <w:rPr>
                <w:rFonts w:ascii="Arial" w:eastAsia="Calibri" w:hAnsi="Arial" w:cs="Arial"/>
              </w:rPr>
              <w:t>SUBJECT:</w:t>
            </w:r>
            <w:r w:rsidRPr="00EF2000">
              <w:rPr>
                <w:rFonts w:ascii="Arial" w:eastAsia="Calibri" w:hAnsi="Arial" w:cs="Arial"/>
                <w:b/>
                <w:bCs/>
              </w:rPr>
              <w:t xml:space="preserve"> </w:t>
            </w:r>
            <w:r w:rsidRPr="00EF2000">
              <w:rPr>
                <w:rFonts w:ascii="Arial" w:eastAsia="Calibri" w:hAnsi="Arial" w:cs="Arial"/>
              </w:rPr>
              <w:t>Mathematics</w:t>
            </w:r>
          </w:p>
        </w:tc>
        <w:tc>
          <w:tcPr>
            <w:tcW w:w="4680" w:type="dxa"/>
            <w:shd w:val="clear" w:color="auto" w:fill="E2EFD9"/>
          </w:tcPr>
          <w:p w14:paraId="31D37DC9" w14:textId="3954E434" w:rsidR="00EF2000" w:rsidRPr="00EF2000" w:rsidRDefault="00EF2000" w:rsidP="00396A0C">
            <w:pPr>
              <w:ind w:left="0"/>
              <w:jc w:val="center"/>
              <w:rPr>
                <w:rFonts w:ascii="Arial" w:eastAsia="Calibri" w:hAnsi="Arial" w:cs="Arial"/>
                <w:b/>
                <w:bCs/>
              </w:rPr>
            </w:pPr>
            <w:r w:rsidRPr="00EF2000">
              <w:rPr>
                <w:rFonts w:ascii="Arial" w:eastAsia="Calibri" w:hAnsi="Arial" w:cs="Arial"/>
              </w:rPr>
              <w:t>SUBJECT:</w:t>
            </w:r>
            <w:r w:rsidRPr="00EF2000">
              <w:rPr>
                <w:rFonts w:ascii="Arial" w:eastAsia="Calibri" w:hAnsi="Arial" w:cs="Arial"/>
                <w:b/>
                <w:bCs/>
              </w:rPr>
              <w:t xml:space="preserve"> </w:t>
            </w:r>
            <w:r w:rsidRPr="00EF2000">
              <w:rPr>
                <w:rFonts w:ascii="Arial" w:eastAsia="Calibri" w:hAnsi="Arial" w:cs="Arial"/>
              </w:rPr>
              <w:t>Science</w:t>
            </w:r>
          </w:p>
        </w:tc>
      </w:tr>
      <w:tr w:rsidR="00EF2000" w:rsidRPr="00EF2000" w14:paraId="020230A9" w14:textId="77777777" w:rsidTr="00EF2000">
        <w:trPr>
          <w:trHeight w:val="168"/>
          <w:jc w:val="center"/>
        </w:trPr>
        <w:tc>
          <w:tcPr>
            <w:tcW w:w="4680" w:type="dxa"/>
            <w:vMerge w:val="restart"/>
            <w:shd w:val="clear" w:color="auto" w:fill="E2EFD9"/>
          </w:tcPr>
          <w:p w14:paraId="6096BF17" w14:textId="77777777" w:rsidR="00EF2000" w:rsidRPr="00EF2000" w:rsidRDefault="00EF2000" w:rsidP="00EF2000">
            <w:pPr>
              <w:ind w:left="0"/>
              <w:rPr>
                <w:rFonts w:ascii="Arial" w:eastAsia="Calibri" w:hAnsi="Arial" w:cs="Arial"/>
              </w:rPr>
            </w:pPr>
            <w:r w:rsidRPr="00EF2000">
              <w:rPr>
                <w:rFonts w:ascii="Arial" w:eastAsia="Calibri" w:hAnsi="Arial" w:cs="Arial"/>
              </w:rPr>
              <w:t>MATH 162, MATH 171, MATH 172, MATH 251, MATH 270 and/or MATH 271</w:t>
            </w:r>
          </w:p>
        </w:tc>
        <w:tc>
          <w:tcPr>
            <w:tcW w:w="4680" w:type="dxa"/>
            <w:shd w:val="clear" w:color="auto" w:fill="E2EFD9"/>
          </w:tcPr>
          <w:p w14:paraId="122DCC45" w14:textId="1C57A891" w:rsidR="00EF2000" w:rsidRPr="00EF2000" w:rsidRDefault="00EF2000" w:rsidP="00EF2000">
            <w:pPr>
              <w:ind w:left="0"/>
              <w:rPr>
                <w:rFonts w:ascii="Arial" w:eastAsia="Calibri" w:hAnsi="Arial" w:cs="Arial"/>
              </w:rPr>
            </w:pPr>
            <w:r w:rsidRPr="00EF2000">
              <w:rPr>
                <w:rFonts w:ascii="Arial" w:eastAsia="Calibri" w:hAnsi="Arial" w:cs="Arial"/>
              </w:rPr>
              <w:t xml:space="preserve">BIOL 106 and </w:t>
            </w:r>
            <w:r w:rsidR="00396A0C">
              <w:rPr>
                <w:rFonts w:ascii="Arial" w:eastAsia="Calibri" w:hAnsi="Arial" w:cs="Arial"/>
              </w:rPr>
              <w:t xml:space="preserve">BIOL </w:t>
            </w:r>
            <w:r w:rsidRPr="00EF2000">
              <w:rPr>
                <w:rFonts w:ascii="Arial" w:eastAsia="Calibri" w:hAnsi="Arial" w:cs="Arial"/>
              </w:rPr>
              <w:t xml:space="preserve">107 or BIOL 123 and BIOL 124 </w:t>
            </w:r>
          </w:p>
        </w:tc>
      </w:tr>
      <w:tr w:rsidR="00EF2000" w:rsidRPr="00EF2000" w14:paraId="1423F6B2" w14:textId="77777777" w:rsidTr="00EF2000">
        <w:trPr>
          <w:trHeight w:val="168"/>
          <w:jc w:val="center"/>
        </w:trPr>
        <w:tc>
          <w:tcPr>
            <w:tcW w:w="4680" w:type="dxa"/>
            <w:vMerge/>
            <w:shd w:val="clear" w:color="auto" w:fill="E2EFD9"/>
          </w:tcPr>
          <w:p w14:paraId="291182B6" w14:textId="77777777" w:rsidR="00EF2000" w:rsidRPr="00EF2000" w:rsidRDefault="00EF2000" w:rsidP="00EF2000">
            <w:pPr>
              <w:ind w:left="0"/>
              <w:rPr>
                <w:rFonts w:ascii="Arial" w:eastAsia="Calibri" w:hAnsi="Arial" w:cs="Arial"/>
              </w:rPr>
            </w:pPr>
          </w:p>
        </w:tc>
        <w:tc>
          <w:tcPr>
            <w:tcW w:w="4680" w:type="dxa"/>
            <w:shd w:val="clear" w:color="auto" w:fill="E2EFD9"/>
          </w:tcPr>
          <w:p w14:paraId="1FD04641" w14:textId="77777777" w:rsidR="00EF2000" w:rsidRPr="00EF2000" w:rsidRDefault="00EF2000" w:rsidP="00EF2000">
            <w:pPr>
              <w:ind w:left="0"/>
              <w:rPr>
                <w:rFonts w:ascii="Arial" w:eastAsia="Calibri" w:hAnsi="Arial" w:cs="Arial"/>
              </w:rPr>
            </w:pPr>
            <w:r w:rsidRPr="00EF2000">
              <w:rPr>
                <w:rFonts w:ascii="Arial" w:eastAsia="Calibri" w:hAnsi="Arial" w:cs="Arial"/>
              </w:rPr>
              <w:t>CHEM 105, CHEM 110, CHEM 121, and/or CHEM 122</w:t>
            </w:r>
          </w:p>
        </w:tc>
      </w:tr>
      <w:tr w:rsidR="00EF2000" w:rsidRPr="00EF2000" w14:paraId="44063EEC" w14:textId="77777777" w:rsidTr="00EF2000">
        <w:trPr>
          <w:trHeight w:val="168"/>
          <w:jc w:val="center"/>
        </w:trPr>
        <w:tc>
          <w:tcPr>
            <w:tcW w:w="4680" w:type="dxa"/>
            <w:vMerge/>
            <w:shd w:val="clear" w:color="auto" w:fill="E2EFD9"/>
          </w:tcPr>
          <w:p w14:paraId="42BBBE4A" w14:textId="77777777" w:rsidR="00EF2000" w:rsidRPr="00EF2000" w:rsidRDefault="00EF2000" w:rsidP="00EF2000">
            <w:pPr>
              <w:ind w:left="0"/>
              <w:rPr>
                <w:rFonts w:ascii="Arial" w:eastAsia="Calibri" w:hAnsi="Arial" w:cs="Arial"/>
              </w:rPr>
            </w:pPr>
          </w:p>
        </w:tc>
        <w:tc>
          <w:tcPr>
            <w:tcW w:w="4680" w:type="dxa"/>
            <w:shd w:val="clear" w:color="auto" w:fill="E2EFD9"/>
          </w:tcPr>
          <w:p w14:paraId="377FFC7E" w14:textId="77777777" w:rsidR="00EF2000" w:rsidRPr="00EF2000" w:rsidRDefault="00EF2000" w:rsidP="00EF2000">
            <w:pPr>
              <w:ind w:left="0"/>
              <w:rPr>
                <w:rFonts w:ascii="Arial" w:eastAsia="Calibri" w:hAnsi="Arial" w:cs="Arial"/>
              </w:rPr>
            </w:pPr>
            <w:r w:rsidRPr="00EF2000">
              <w:rPr>
                <w:rFonts w:ascii="Arial" w:eastAsia="Calibri" w:hAnsi="Arial" w:cs="Arial"/>
              </w:rPr>
              <w:t>EASC 111</w:t>
            </w:r>
          </w:p>
        </w:tc>
      </w:tr>
      <w:tr w:rsidR="00EF2000" w:rsidRPr="00EF2000" w14:paraId="7611F225" w14:textId="77777777" w:rsidTr="00EF2000">
        <w:trPr>
          <w:trHeight w:val="168"/>
          <w:jc w:val="center"/>
        </w:trPr>
        <w:tc>
          <w:tcPr>
            <w:tcW w:w="4680" w:type="dxa"/>
            <w:vMerge/>
            <w:shd w:val="clear" w:color="auto" w:fill="E2EFD9"/>
          </w:tcPr>
          <w:p w14:paraId="3EA8B2B6" w14:textId="77777777" w:rsidR="00EF2000" w:rsidRPr="00EF2000" w:rsidRDefault="00EF2000" w:rsidP="00EF2000">
            <w:pPr>
              <w:ind w:left="0"/>
              <w:rPr>
                <w:rFonts w:ascii="Arial" w:eastAsia="Calibri" w:hAnsi="Arial" w:cs="Arial"/>
              </w:rPr>
            </w:pPr>
          </w:p>
        </w:tc>
        <w:tc>
          <w:tcPr>
            <w:tcW w:w="4680" w:type="dxa"/>
            <w:shd w:val="clear" w:color="auto" w:fill="E2EFD9"/>
          </w:tcPr>
          <w:p w14:paraId="68DCB4D3" w14:textId="77777777" w:rsidR="00EF2000" w:rsidRPr="00EF2000" w:rsidRDefault="00EF2000" w:rsidP="00EF2000">
            <w:pPr>
              <w:ind w:left="0"/>
              <w:rPr>
                <w:rFonts w:ascii="Arial" w:eastAsia="Calibri" w:hAnsi="Arial" w:cs="Arial"/>
              </w:rPr>
            </w:pPr>
            <w:r w:rsidRPr="00EF2000">
              <w:rPr>
                <w:rFonts w:ascii="Arial" w:eastAsia="Calibri" w:hAnsi="Arial" w:cs="Arial"/>
              </w:rPr>
              <w:t>PHYS 111 and 112 or PHYS 141 and PHYS 240</w:t>
            </w:r>
          </w:p>
        </w:tc>
      </w:tr>
      <w:tr w:rsidR="00EF2000" w:rsidRPr="00EF2000" w14:paraId="2F233C48" w14:textId="77777777" w:rsidTr="00EF2000">
        <w:trPr>
          <w:trHeight w:val="179"/>
          <w:jc w:val="center"/>
        </w:trPr>
        <w:tc>
          <w:tcPr>
            <w:tcW w:w="9360" w:type="dxa"/>
            <w:gridSpan w:val="2"/>
            <w:shd w:val="clear" w:color="auto" w:fill="E2EFD9"/>
          </w:tcPr>
          <w:p w14:paraId="29835A12" w14:textId="77777777" w:rsidR="00EF2000" w:rsidRPr="00EF2000" w:rsidRDefault="00EF2000" w:rsidP="00EF2000">
            <w:pPr>
              <w:ind w:left="0"/>
              <w:jc w:val="center"/>
              <w:rPr>
                <w:rFonts w:ascii="Arial" w:eastAsia="Calibri" w:hAnsi="Arial" w:cs="Arial"/>
                <w:b/>
                <w:bCs/>
              </w:rPr>
            </w:pPr>
          </w:p>
        </w:tc>
      </w:tr>
      <w:tr w:rsidR="00EF2000" w:rsidRPr="00EF2000" w14:paraId="643375E4" w14:textId="77777777" w:rsidTr="00EF2000">
        <w:trPr>
          <w:trHeight w:val="179"/>
          <w:jc w:val="center"/>
        </w:trPr>
        <w:tc>
          <w:tcPr>
            <w:tcW w:w="9360" w:type="dxa"/>
            <w:gridSpan w:val="2"/>
            <w:shd w:val="clear" w:color="auto" w:fill="E2EFD9"/>
          </w:tcPr>
          <w:p w14:paraId="75CC6487" w14:textId="2524CBA2" w:rsidR="00EF2000" w:rsidRPr="00EF2000" w:rsidRDefault="00EF2000" w:rsidP="00EF2000">
            <w:pPr>
              <w:ind w:left="0"/>
              <w:jc w:val="center"/>
              <w:rPr>
                <w:rFonts w:ascii="Arial" w:eastAsia="Calibri" w:hAnsi="Arial" w:cs="Arial"/>
              </w:rPr>
            </w:pPr>
            <w:r w:rsidRPr="00EF2000">
              <w:rPr>
                <w:rFonts w:ascii="Arial" w:eastAsia="Calibri" w:hAnsi="Arial" w:cs="Arial"/>
                <w:b/>
                <w:bCs/>
              </w:rPr>
              <w:lastRenderedPageBreak/>
              <w:t xml:space="preserve">CONCENTRATION: HUMANITIES </w:t>
            </w:r>
          </w:p>
          <w:p w14:paraId="3D398F19" w14:textId="77777777" w:rsidR="00EF2000" w:rsidRPr="00EF2000" w:rsidRDefault="00EF2000" w:rsidP="00EF2000">
            <w:pPr>
              <w:ind w:left="0"/>
              <w:jc w:val="center"/>
              <w:rPr>
                <w:rFonts w:ascii="Arial" w:eastAsia="Calibri" w:hAnsi="Arial" w:cs="Arial"/>
                <w:b/>
                <w:bCs/>
              </w:rPr>
            </w:pPr>
          </w:p>
        </w:tc>
      </w:tr>
      <w:tr w:rsidR="00EF2000" w:rsidRPr="00EF2000" w14:paraId="5CD2B7BC" w14:textId="77777777" w:rsidTr="00396A0C">
        <w:trPr>
          <w:trHeight w:val="287"/>
          <w:jc w:val="center"/>
        </w:trPr>
        <w:tc>
          <w:tcPr>
            <w:tcW w:w="4680" w:type="dxa"/>
            <w:shd w:val="clear" w:color="auto" w:fill="E2EFD9"/>
          </w:tcPr>
          <w:p w14:paraId="6CD10950" w14:textId="69EA885B" w:rsidR="00EF2000" w:rsidRPr="00EF2000" w:rsidRDefault="00EF2000" w:rsidP="00396A0C">
            <w:pPr>
              <w:ind w:left="0"/>
              <w:jc w:val="center"/>
              <w:rPr>
                <w:rFonts w:ascii="Arial" w:eastAsia="Calibri" w:hAnsi="Arial" w:cs="Arial"/>
              </w:rPr>
            </w:pPr>
            <w:r w:rsidRPr="00EF2000">
              <w:rPr>
                <w:rFonts w:ascii="Arial" w:eastAsia="Calibri" w:hAnsi="Arial" w:cs="Arial"/>
              </w:rPr>
              <w:t>SUBJECT:</w:t>
            </w:r>
            <w:r w:rsidRPr="00EF2000">
              <w:rPr>
                <w:rFonts w:ascii="Arial" w:eastAsia="Calibri" w:hAnsi="Arial" w:cs="Arial"/>
                <w:b/>
                <w:bCs/>
              </w:rPr>
              <w:t xml:space="preserve"> </w:t>
            </w:r>
            <w:r w:rsidRPr="00EF2000">
              <w:rPr>
                <w:rFonts w:ascii="Arial" w:eastAsia="Calibri" w:hAnsi="Arial" w:cs="Arial"/>
              </w:rPr>
              <w:t>English/Language Arts/Reading</w:t>
            </w:r>
          </w:p>
        </w:tc>
        <w:tc>
          <w:tcPr>
            <w:tcW w:w="4680" w:type="dxa"/>
            <w:shd w:val="clear" w:color="auto" w:fill="E2EFD9"/>
          </w:tcPr>
          <w:p w14:paraId="227E2809" w14:textId="657E0869" w:rsidR="00EF2000" w:rsidRPr="00EF2000" w:rsidRDefault="00EF2000" w:rsidP="00396A0C">
            <w:pPr>
              <w:ind w:left="0"/>
              <w:jc w:val="center"/>
              <w:rPr>
                <w:rFonts w:ascii="Arial" w:eastAsia="Calibri" w:hAnsi="Arial" w:cs="Arial"/>
              </w:rPr>
            </w:pPr>
            <w:r w:rsidRPr="00EF2000">
              <w:rPr>
                <w:rFonts w:ascii="Arial" w:eastAsia="Calibri" w:hAnsi="Arial" w:cs="Arial"/>
              </w:rPr>
              <w:t>SUBJECT:</w:t>
            </w:r>
            <w:r w:rsidRPr="00EF2000">
              <w:rPr>
                <w:rFonts w:ascii="Arial" w:eastAsia="Calibri" w:hAnsi="Arial" w:cs="Arial"/>
                <w:b/>
                <w:bCs/>
              </w:rPr>
              <w:t xml:space="preserve"> </w:t>
            </w:r>
            <w:r w:rsidRPr="00EF2000">
              <w:rPr>
                <w:rFonts w:ascii="Arial" w:eastAsia="Calibri" w:hAnsi="Arial" w:cs="Arial"/>
              </w:rPr>
              <w:t>Social Studies</w:t>
            </w:r>
          </w:p>
        </w:tc>
      </w:tr>
      <w:tr w:rsidR="00EF2000" w:rsidRPr="00EF2000" w14:paraId="3C22AA06" w14:textId="77777777" w:rsidTr="00EF2000">
        <w:trPr>
          <w:trHeight w:val="503"/>
          <w:jc w:val="center"/>
        </w:trPr>
        <w:tc>
          <w:tcPr>
            <w:tcW w:w="4680" w:type="dxa"/>
            <w:vMerge w:val="restart"/>
            <w:shd w:val="clear" w:color="auto" w:fill="E2EFD9"/>
          </w:tcPr>
          <w:p w14:paraId="1ADF98AA" w14:textId="77777777" w:rsidR="00EF2000" w:rsidRPr="00EF2000" w:rsidRDefault="00EF2000" w:rsidP="00EF2000">
            <w:pPr>
              <w:ind w:left="0"/>
              <w:rPr>
                <w:rFonts w:ascii="Arial" w:eastAsia="Calibri" w:hAnsi="Arial" w:cs="Arial"/>
              </w:rPr>
            </w:pPr>
            <w:r w:rsidRPr="00EF2000">
              <w:rPr>
                <w:rFonts w:ascii="Arial" w:eastAsia="Calibri" w:hAnsi="Arial" w:cs="Arial"/>
              </w:rPr>
              <w:t>Any 200-level ENGL course, except 214 (includes Creative Writing courses)</w:t>
            </w:r>
          </w:p>
        </w:tc>
        <w:tc>
          <w:tcPr>
            <w:tcW w:w="4680" w:type="dxa"/>
            <w:shd w:val="clear" w:color="auto" w:fill="E2EFD9"/>
          </w:tcPr>
          <w:p w14:paraId="0EF084C8" w14:textId="2830FE95" w:rsidR="00EF2000" w:rsidRPr="00EF2000" w:rsidRDefault="00EF2000" w:rsidP="00EF2000">
            <w:pPr>
              <w:ind w:left="0"/>
              <w:rPr>
                <w:rFonts w:ascii="Arial" w:eastAsia="Calibri" w:hAnsi="Arial" w:cs="Arial"/>
              </w:rPr>
            </w:pPr>
            <w:r w:rsidRPr="00EF2000">
              <w:rPr>
                <w:rFonts w:ascii="Arial" w:eastAsia="Calibri" w:hAnsi="Arial" w:cs="Arial"/>
              </w:rPr>
              <w:t>ANTH 112, POLS 111, SOC 101</w:t>
            </w:r>
            <w:r w:rsidR="0098120B">
              <w:rPr>
                <w:rFonts w:ascii="Arial" w:eastAsia="Calibri" w:hAnsi="Arial" w:cs="Arial"/>
              </w:rPr>
              <w:t xml:space="preserve">, </w:t>
            </w:r>
            <w:r w:rsidRPr="00EF2000">
              <w:rPr>
                <w:rFonts w:ascii="Arial" w:eastAsia="Calibri" w:hAnsi="Arial" w:cs="Arial"/>
              </w:rPr>
              <w:t>SOC 233</w:t>
            </w:r>
            <w:r w:rsidR="0098120B">
              <w:rPr>
                <w:rFonts w:ascii="Arial" w:eastAsia="Calibri" w:hAnsi="Arial" w:cs="Arial"/>
              </w:rPr>
              <w:t xml:space="preserve">, </w:t>
            </w:r>
            <w:r w:rsidR="00410943">
              <w:rPr>
                <w:rFonts w:ascii="Arial" w:eastAsia="Calibri" w:hAnsi="Arial" w:cs="Arial"/>
              </w:rPr>
              <w:t xml:space="preserve">RS 101, </w:t>
            </w:r>
            <w:r w:rsidR="0098120B">
              <w:rPr>
                <w:rFonts w:ascii="Arial" w:eastAsia="Calibri" w:hAnsi="Arial" w:cs="Arial"/>
              </w:rPr>
              <w:t>RS 151</w:t>
            </w:r>
            <w:r w:rsidR="0098120B" w:rsidRPr="0098120B">
              <w:rPr>
                <w:rFonts w:ascii="Arial" w:eastAsia="Calibri" w:hAnsi="Arial" w:cs="Arial"/>
                <w:vertAlign w:val="superscript"/>
              </w:rPr>
              <w:t>1</w:t>
            </w:r>
          </w:p>
        </w:tc>
      </w:tr>
      <w:tr w:rsidR="00EF2000" w:rsidRPr="00EF2000" w14:paraId="57544707" w14:textId="77777777" w:rsidTr="00EF2000">
        <w:trPr>
          <w:trHeight w:val="251"/>
          <w:jc w:val="center"/>
        </w:trPr>
        <w:tc>
          <w:tcPr>
            <w:tcW w:w="4680" w:type="dxa"/>
            <w:vMerge/>
            <w:shd w:val="clear" w:color="auto" w:fill="E2EFD9"/>
          </w:tcPr>
          <w:p w14:paraId="18E178F5" w14:textId="77777777" w:rsidR="00EF2000" w:rsidRPr="00EF2000" w:rsidRDefault="00EF2000" w:rsidP="00EF2000">
            <w:pPr>
              <w:ind w:left="0"/>
              <w:rPr>
                <w:rFonts w:ascii="Arial" w:eastAsia="Calibri" w:hAnsi="Arial" w:cs="Arial"/>
              </w:rPr>
            </w:pPr>
          </w:p>
        </w:tc>
        <w:tc>
          <w:tcPr>
            <w:tcW w:w="4680" w:type="dxa"/>
            <w:shd w:val="clear" w:color="auto" w:fill="E2EFD9"/>
          </w:tcPr>
          <w:p w14:paraId="1CE9FB24" w14:textId="77777777" w:rsidR="00EF2000" w:rsidRPr="00EF2000" w:rsidRDefault="00EF2000" w:rsidP="00EF2000">
            <w:pPr>
              <w:ind w:left="0"/>
              <w:rPr>
                <w:rFonts w:ascii="Arial" w:eastAsia="Calibri" w:hAnsi="Arial" w:cs="Arial"/>
              </w:rPr>
            </w:pPr>
            <w:r w:rsidRPr="00EF2000">
              <w:rPr>
                <w:rFonts w:ascii="Arial" w:eastAsia="Calibri" w:hAnsi="Arial" w:cs="Arial"/>
              </w:rPr>
              <w:t>ECON 181 or ECON 182</w:t>
            </w:r>
          </w:p>
        </w:tc>
      </w:tr>
      <w:tr w:rsidR="00EF2000" w:rsidRPr="00EF2000" w14:paraId="6DAD5FF4" w14:textId="77777777" w:rsidTr="00EF2000">
        <w:trPr>
          <w:trHeight w:val="503"/>
          <w:jc w:val="center"/>
        </w:trPr>
        <w:tc>
          <w:tcPr>
            <w:tcW w:w="4680" w:type="dxa"/>
            <w:vMerge/>
            <w:shd w:val="clear" w:color="auto" w:fill="E2EFD9"/>
          </w:tcPr>
          <w:p w14:paraId="5735C529" w14:textId="77777777" w:rsidR="00EF2000" w:rsidRPr="00EF2000" w:rsidRDefault="00EF2000" w:rsidP="00EF2000">
            <w:pPr>
              <w:ind w:left="0"/>
              <w:rPr>
                <w:rFonts w:ascii="Arial" w:eastAsia="Calibri" w:hAnsi="Arial" w:cs="Arial"/>
              </w:rPr>
            </w:pPr>
          </w:p>
        </w:tc>
        <w:tc>
          <w:tcPr>
            <w:tcW w:w="4680" w:type="dxa"/>
            <w:shd w:val="clear" w:color="auto" w:fill="E2EFD9"/>
          </w:tcPr>
          <w:p w14:paraId="44D9AC22" w14:textId="77777777" w:rsidR="00EF2000" w:rsidRPr="00EF2000" w:rsidRDefault="00EF2000" w:rsidP="00EF2000">
            <w:pPr>
              <w:ind w:left="0"/>
              <w:rPr>
                <w:rFonts w:ascii="Arial" w:eastAsia="Calibri" w:hAnsi="Arial" w:cs="Arial"/>
              </w:rPr>
            </w:pPr>
            <w:r w:rsidRPr="00EF2000">
              <w:rPr>
                <w:rFonts w:ascii="Arial" w:eastAsia="Calibri" w:hAnsi="Arial" w:cs="Arial"/>
              </w:rPr>
              <w:t>GEOG 101, GEOG 103, GEOG 180, and/or GEOG 222</w:t>
            </w:r>
          </w:p>
        </w:tc>
      </w:tr>
      <w:tr w:rsidR="00EF2000" w:rsidRPr="00EF2000" w14:paraId="24662409" w14:textId="77777777" w:rsidTr="00EF2000">
        <w:trPr>
          <w:trHeight w:val="503"/>
          <w:jc w:val="center"/>
        </w:trPr>
        <w:tc>
          <w:tcPr>
            <w:tcW w:w="4680" w:type="dxa"/>
            <w:vMerge/>
            <w:shd w:val="clear" w:color="auto" w:fill="E2EFD9"/>
          </w:tcPr>
          <w:p w14:paraId="2F46F80C" w14:textId="77777777" w:rsidR="00EF2000" w:rsidRPr="00EF2000" w:rsidRDefault="00EF2000" w:rsidP="00EF2000">
            <w:pPr>
              <w:ind w:left="0"/>
              <w:rPr>
                <w:rFonts w:ascii="Arial" w:eastAsia="Calibri" w:hAnsi="Arial" w:cs="Arial"/>
              </w:rPr>
            </w:pPr>
          </w:p>
        </w:tc>
        <w:tc>
          <w:tcPr>
            <w:tcW w:w="4680" w:type="dxa"/>
            <w:shd w:val="clear" w:color="auto" w:fill="E2EFD9"/>
          </w:tcPr>
          <w:p w14:paraId="50A6A71F" w14:textId="77777777" w:rsidR="00EF2000" w:rsidRPr="00EF2000" w:rsidRDefault="00EF2000" w:rsidP="00EF2000">
            <w:pPr>
              <w:ind w:left="0"/>
              <w:rPr>
                <w:rFonts w:ascii="Arial" w:eastAsia="Calibri" w:hAnsi="Arial" w:cs="Arial"/>
              </w:rPr>
            </w:pPr>
            <w:r w:rsidRPr="00EF2000">
              <w:rPr>
                <w:rFonts w:ascii="Arial" w:eastAsia="Calibri" w:hAnsi="Arial" w:cs="Arial"/>
              </w:rPr>
              <w:t>HIST 121, HIST 122, HIST 220, and/or HIST 221</w:t>
            </w:r>
          </w:p>
        </w:tc>
      </w:tr>
    </w:tbl>
    <w:p w14:paraId="4CDFBE40" w14:textId="3E927238" w:rsidR="008D1481" w:rsidRDefault="008D1481"/>
    <w:p w14:paraId="1334A770" w14:textId="77777777" w:rsidR="008D1481" w:rsidRDefault="008D1481"/>
    <w:tbl>
      <w:tblPr>
        <w:tblStyle w:val="TableGrid2"/>
        <w:tblW w:w="9360" w:type="dxa"/>
        <w:jc w:val="center"/>
        <w:tblLayout w:type="fixed"/>
        <w:tblLook w:val="04A0" w:firstRow="1" w:lastRow="0" w:firstColumn="1" w:lastColumn="0" w:noHBand="0" w:noVBand="1"/>
      </w:tblPr>
      <w:tblGrid>
        <w:gridCol w:w="1525"/>
        <w:gridCol w:w="1595"/>
        <w:gridCol w:w="295"/>
        <w:gridCol w:w="1620"/>
        <w:gridCol w:w="1205"/>
        <w:gridCol w:w="505"/>
        <w:gridCol w:w="2615"/>
      </w:tblGrid>
      <w:tr w:rsidR="00EF2000" w:rsidRPr="00EF2000" w14:paraId="61F37846" w14:textId="77777777" w:rsidTr="00EF2000">
        <w:trPr>
          <w:trHeight w:val="1340"/>
          <w:jc w:val="center"/>
        </w:trPr>
        <w:tc>
          <w:tcPr>
            <w:tcW w:w="9360" w:type="dxa"/>
            <w:gridSpan w:val="7"/>
            <w:shd w:val="clear" w:color="auto" w:fill="E2EFD9"/>
          </w:tcPr>
          <w:p w14:paraId="3D58FDAF" w14:textId="77777777" w:rsidR="00EF2000" w:rsidRPr="00EF2000" w:rsidRDefault="00EF2000" w:rsidP="00EF2000">
            <w:pPr>
              <w:ind w:left="0"/>
              <w:jc w:val="center"/>
              <w:rPr>
                <w:rFonts w:ascii="Arial" w:eastAsia="Calibri" w:hAnsi="Arial" w:cs="Arial"/>
                <w:sz w:val="36"/>
                <w:szCs w:val="36"/>
              </w:rPr>
            </w:pPr>
            <w:r w:rsidRPr="00EF2000">
              <w:rPr>
                <w:rFonts w:ascii="Arial" w:eastAsia="Calibri" w:hAnsi="Arial" w:cs="Arial"/>
                <w:sz w:val="36"/>
                <w:szCs w:val="36"/>
              </w:rPr>
              <w:t>Secondary Level Content Electives</w:t>
            </w:r>
          </w:p>
          <w:p w14:paraId="1A08FF0A" w14:textId="77777777" w:rsidR="00EF2000" w:rsidRPr="00EF2000" w:rsidRDefault="00EF2000" w:rsidP="00EF2000">
            <w:pPr>
              <w:ind w:left="0"/>
              <w:jc w:val="center"/>
              <w:rPr>
                <w:rFonts w:ascii="Arial" w:eastAsia="Calibri" w:hAnsi="Arial" w:cs="Arial"/>
                <w:sz w:val="24"/>
                <w:szCs w:val="24"/>
              </w:rPr>
            </w:pPr>
          </w:p>
          <w:p w14:paraId="662CDBA7" w14:textId="2D2592A6" w:rsidR="00EF2000" w:rsidRPr="00EF2000" w:rsidRDefault="006A6228" w:rsidP="006A6228">
            <w:pPr>
              <w:ind w:left="0"/>
              <w:rPr>
                <w:rFonts w:ascii="Arial" w:eastAsia="Calibri" w:hAnsi="Arial" w:cs="Arial"/>
                <w:smallCaps/>
              </w:rPr>
            </w:pPr>
            <w:r>
              <w:rPr>
                <w:rFonts w:ascii="Arial" w:eastAsia="Calibri" w:hAnsi="Arial" w:cs="Arial"/>
              </w:rPr>
              <w:t>In consultation with an advisor, s</w:t>
            </w:r>
            <w:r w:rsidR="00EF2000" w:rsidRPr="00EF2000">
              <w:rPr>
                <w:rFonts w:ascii="Arial" w:eastAsia="Calibri" w:hAnsi="Arial" w:cs="Arial"/>
              </w:rPr>
              <w:t xml:space="preserve">tudents should choose </w:t>
            </w:r>
            <w:r w:rsidR="00EF2000" w:rsidRPr="00B93E88">
              <w:rPr>
                <w:rFonts w:ascii="Arial" w:eastAsia="Calibri" w:hAnsi="Arial" w:cs="Arial"/>
                <w:b/>
                <w:bCs/>
              </w:rPr>
              <w:t>FIVE</w:t>
            </w:r>
            <w:r w:rsidR="00EF2000" w:rsidRPr="00EF2000">
              <w:rPr>
                <w:rFonts w:ascii="Arial" w:eastAsia="Calibri" w:hAnsi="Arial" w:cs="Arial"/>
              </w:rPr>
              <w:t xml:space="preserve"> courses from the chart below based on </w:t>
            </w:r>
            <w:r w:rsidR="00EF2000" w:rsidRPr="00EF2000">
              <w:rPr>
                <w:rFonts w:ascii="Arial" w:eastAsia="Calibri" w:hAnsi="Arial" w:cs="Arial"/>
                <w:b/>
                <w:bCs/>
              </w:rPr>
              <w:t>1)</w:t>
            </w:r>
            <w:r w:rsidR="00EF2000" w:rsidRPr="00EF2000">
              <w:rPr>
                <w:rFonts w:ascii="Arial" w:eastAsia="Calibri" w:hAnsi="Arial" w:cs="Arial"/>
              </w:rPr>
              <w:t xml:space="preserve"> their concentration (Math/Science or Humanities) and </w:t>
            </w:r>
            <w:r w:rsidR="00EF2000" w:rsidRPr="00EF2000">
              <w:rPr>
                <w:rFonts w:ascii="Arial" w:eastAsia="Calibri" w:hAnsi="Arial" w:cs="Arial"/>
                <w:b/>
                <w:bCs/>
              </w:rPr>
              <w:t>2)</w:t>
            </w:r>
            <w:r w:rsidR="00EF2000" w:rsidRPr="00EF2000">
              <w:rPr>
                <w:rFonts w:ascii="Arial" w:eastAsia="Calibri" w:hAnsi="Arial" w:cs="Arial"/>
              </w:rPr>
              <w:t xml:space="preserve"> the subject they plan to teach. </w:t>
            </w:r>
          </w:p>
        </w:tc>
      </w:tr>
      <w:tr w:rsidR="00EF2000" w:rsidRPr="00EF2000" w14:paraId="7112A0DC" w14:textId="77777777" w:rsidTr="00EF2000">
        <w:trPr>
          <w:jc w:val="center"/>
        </w:trPr>
        <w:tc>
          <w:tcPr>
            <w:tcW w:w="9360" w:type="dxa"/>
            <w:gridSpan w:val="7"/>
            <w:shd w:val="clear" w:color="auto" w:fill="E2EFD9"/>
          </w:tcPr>
          <w:p w14:paraId="5459F0C4" w14:textId="65EA7A8E" w:rsidR="00EF2000" w:rsidRPr="00F227C4" w:rsidRDefault="00EF2000" w:rsidP="00EF2000">
            <w:pPr>
              <w:ind w:left="0"/>
              <w:jc w:val="center"/>
              <w:rPr>
                <w:rFonts w:ascii="Arial" w:eastAsia="Calibri" w:hAnsi="Arial" w:cs="Arial"/>
                <w:b/>
                <w:bCs/>
              </w:rPr>
            </w:pPr>
            <w:r w:rsidRPr="00F227C4">
              <w:rPr>
                <w:rFonts w:ascii="Arial" w:eastAsia="Calibri" w:hAnsi="Arial" w:cs="Arial"/>
                <w:b/>
                <w:bCs/>
              </w:rPr>
              <w:t xml:space="preserve">CONCENTRATION: MATH/SCIENCE </w:t>
            </w:r>
          </w:p>
          <w:p w14:paraId="19767928" w14:textId="77777777" w:rsidR="00EF2000" w:rsidRPr="00F227C4" w:rsidRDefault="00EF2000" w:rsidP="00EF2000">
            <w:pPr>
              <w:ind w:left="0"/>
              <w:jc w:val="center"/>
              <w:rPr>
                <w:rFonts w:ascii="Arial" w:eastAsia="Calibri" w:hAnsi="Arial" w:cs="Arial"/>
              </w:rPr>
            </w:pPr>
          </w:p>
        </w:tc>
      </w:tr>
      <w:tr w:rsidR="00EF2000" w:rsidRPr="00EF2000" w14:paraId="309CF23F" w14:textId="77777777" w:rsidTr="00B93E88">
        <w:trPr>
          <w:trHeight w:val="593"/>
          <w:jc w:val="center"/>
        </w:trPr>
        <w:tc>
          <w:tcPr>
            <w:tcW w:w="3120" w:type="dxa"/>
            <w:gridSpan w:val="2"/>
            <w:shd w:val="clear" w:color="auto" w:fill="E2EFD9"/>
          </w:tcPr>
          <w:p w14:paraId="72B21400" w14:textId="77777777" w:rsidR="00EF2000" w:rsidRPr="00F227C4" w:rsidRDefault="00EF2000" w:rsidP="00EF2000">
            <w:pPr>
              <w:ind w:left="0"/>
              <w:jc w:val="center"/>
              <w:rPr>
                <w:rFonts w:ascii="Arial" w:eastAsia="Calibri" w:hAnsi="Arial" w:cs="Arial"/>
              </w:rPr>
            </w:pPr>
            <w:r w:rsidRPr="00F227C4">
              <w:rPr>
                <w:rFonts w:ascii="Arial" w:eastAsia="Calibri" w:hAnsi="Arial" w:cs="Arial"/>
              </w:rPr>
              <w:t xml:space="preserve">SUBJECT: </w:t>
            </w:r>
          </w:p>
          <w:p w14:paraId="34B63C69" w14:textId="77777777" w:rsidR="00EF2000" w:rsidRPr="00F227C4" w:rsidRDefault="00EF2000" w:rsidP="00EF2000">
            <w:pPr>
              <w:ind w:left="0"/>
              <w:jc w:val="center"/>
              <w:rPr>
                <w:rFonts w:ascii="Arial" w:eastAsia="Calibri" w:hAnsi="Arial" w:cs="Arial"/>
              </w:rPr>
            </w:pPr>
            <w:r w:rsidRPr="00F227C4">
              <w:rPr>
                <w:rFonts w:ascii="Arial" w:eastAsia="Calibri" w:hAnsi="Arial" w:cs="Arial"/>
              </w:rPr>
              <w:t>Math or Physics</w:t>
            </w:r>
          </w:p>
        </w:tc>
        <w:tc>
          <w:tcPr>
            <w:tcW w:w="3120" w:type="dxa"/>
            <w:gridSpan w:val="3"/>
            <w:shd w:val="clear" w:color="auto" w:fill="E2EFD9"/>
          </w:tcPr>
          <w:p w14:paraId="4E385E16" w14:textId="77777777" w:rsidR="00EF2000" w:rsidRPr="00F227C4" w:rsidRDefault="00EF2000" w:rsidP="00EF2000">
            <w:pPr>
              <w:ind w:left="0"/>
              <w:jc w:val="center"/>
              <w:rPr>
                <w:rFonts w:ascii="Arial" w:eastAsia="Calibri" w:hAnsi="Arial" w:cs="Arial"/>
              </w:rPr>
            </w:pPr>
            <w:r w:rsidRPr="00F227C4">
              <w:rPr>
                <w:rFonts w:ascii="Arial" w:eastAsia="Calibri" w:hAnsi="Arial" w:cs="Arial"/>
              </w:rPr>
              <w:t xml:space="preserve">SUBJECT: </w:t>
            </w:r>
          </w:p>
          <w:p w14:paraId="637E58F1" w14:textId="77777777" w:rsidR="00EF2000" w:rsidRPr="00F227C4" w:rsidRDefault="00EF2000" w:rsidP="00EF2000">
            <w:pPr>
              <w:ind w:left="0"/>
              <w:jc w:val="center"/>
              <w:rPr>
                <w:rFonts w:ascii="Arial" w:eastAsia="Calibri" w:hAnsi="Arial" w:cs="Arial"/>
              </w:rPr>
            </w:pPr>
            <w:r w:rsidRPr="00F227C4">
              <w:rPr>
                <w:rFonts w:ascii="Arial" w:eastAsia="Calibri" w:hAnsi="Arial" w:cs="Arial"/>
              </w:rPr>
              <w:t>Chemistry</w:t>
            </w:r>
          </w:p>
        </w:tc>
        <w:tc>
          <w:tcPr>
            <w:tcW w:w="3120" w:type="dxa"/>
            <w:gridSpan w:val="2"/>
            <w:shd w:val="clear" w:color="auto" w:fill="E2EFD9"/>
          </w:tcPr>
          <w:p w14:paraId="0127056C" w14:textId="77777777" w:rsidR="00EF2000" w:rsidRPr="00F227C4" w:rsidRDefault="00EF2000" w:rsidP="00EF2000">
            <w:pPr>
              <w:ind w:left="0"/>
              <w:jc w:val="center"/>
              <w:rPr>
                <w:rFonts w:ascii="Arial" w:eastAsia="Calibri" w:hAnsi="Arial" w:cs="Arial"/>
              </w:rPr>
            </w:pPr>
            <w:r w:rsidRPr="00F227C4">
              <w:rPr>
                <w:rFonts w:ascii="Arial" w:eastAsia="Calibri" w:hAnsi="Arial" w:cs="Arial"/>
              </w:rPr>
              <w:t xml:space="preserve">SUBJECT: </w:t>
            </w:r>
          </w:p>
          <w:p w14:paraId="5107BAFA" w14:textId="77777777" w:rsidR="00EF2000" w:rsidRPr="00F227C4" w:rsidRDefault="00EF2000" w:rsidP="00EF2000">
            <w:pPr>
              <w:ind w:left="0"/>
              <w:jc w:val="center"/>
              <w:rPr>
                <w:rFonts w:ascii="Arial" w:eastAsia="Calibri" w:hAnsi="Arial" w:cs="Arial"/>
              </w:rPr>
            </w:pPr>
            <w:r w:rsidRPr="00F227C4">
              <w:rPr>
                <w:rFonts w:ascii="Arial" w:eastAsia="Calibri" w:hAnsi="Arial" w:cs="Arial"/>
              </w:rPr>
              <w:t>Biology or General Science</w:t>
            </w:r>
          </w:p>
        </w:tc>
      </w:tr>
      <w:tr w:rsidR="00EF2000" w:rsidRPr="00EF2000" w14:paraId="4C864572" w14:textId="77777777" w:rsidTr="00EF2000">
        <w:trPr>
          <w:trHeight w:val="332"/>
          <w:jc w:val="center"/>
        </w:trPr>
        <w:tc>
          <w:tcPr>
            <w:tcW w:w="3120" w:type="dxa"/>
            <w:gridSpan w:val="2"/>
            <w:tcBorders>
              <w:bottom w:val="single" w:sz="4" w:space="0" w:color="auto"/>
            </w:tcBorders>
            <w:shd w:val="clear" w:color="auto" w:fill="E2EFD9"/>
          </w:tcPr>
          <w:p w14:paraId="10062FA2" w14:textId="77777777" w:rsidR="00EF2000" w:rsidRPr="00F227C4" w:rsidRDefault="00EF2000" w:rsidP="00EF2000">
            <w:pPr>
              <w:ind w:left="0"/>
              <w:rPr>
                <w:rFonts w:ascii="Arial" w:eastAsia="Calibri" w:hAnsi="Arial" w:cs="Arial"/>
              </w:rPr>
            </w:pPr>
            <w:r w:rsidRPr="00F227C4">
              <w:rPr>
                <w:rFonts w:ascii="Arial" w:eastAsia="Calibri" w:hAnsi="Arial" w:cs="Arial"/>
              </w:rPr>
              <w:t>MATH 270 and MATH 271</w:t>
            </w:r>
          </w:p>
        </w:tc>
        <w:tc>
          <w:tcPr>
            <w:tcW w:w="3120" w:type="dxa"/>
            <w:gridSpan w:val="3"/>
            <w:vMerge w:val="restart"/>
            <w:tcBorders>
              <w:bottom w:val="single" w:sz="4" w:space="0" w:color="auto"/>
            </w:tcBorders>
            <w:shd w:val="clear" w:color="auto" w:fill="E2EFD9"/>
          </w:tcPr>
          <w:p w14:paraId="585E1E09" w14:textId="77777777" w:rsidR="00EF2000" w:rsidRPr="00F227C4" w:rsidRDefault="00EF2000" w:rsidP="00EF2000">
            <w:pPr>
              <w:ind w:left="0"/>
              <w:rPr>
                <w:rFonts w:ascii="Arial" w:eastAsia="Calibri" w:hAnsi="Arial" w:cs="Arial"/>
              </w:rPr>
            </w:pPr>
            <w:r w:rsidRPr="00F227C4">
              <w:rPr>
                <w:rFonts w:ascii="Arial" w:eastAsia="Calibri" w:hAnsi="Arial" w:cs="Arial"/>
              </w:rPr>
              <w:t>CHEM 121, CHEM 122, CHEM 221, and CHEM 222</w:t>
            </w:r>
          </w:p>
        </w:tc>
        <w:tc>
          <w:tcPr>
            <w:tcW w:w="3120" w:type="dxa"/>
            <w:gridSpan w:val="2"/>
            <w:tcBorders>
              <w:bottom w:val="single" w:sz="4" w:space="0" w:color="auto"/>
            </w:tcBorders>
            <w:shd w:val="clear" w:color="auto" w:fill="E2EFD9"/>
          </w:tcPr>
          <w:p w14:paraId="2DB32459" w14:textId="77777777" w:rsidR="00EF2000" w:rsidRPr="00F227C4" w:rsidRDefault="00EF2000" w:rsidP="00EF2000">
            <w:pPr>
              <w:ind w:left="0"/>
              <w:rPr>
                <w:rFonts w:ascii="Arial" w:eastAsia="Calibri" w:hAnsi="Arial" w:cs="Arial"/>
              </w:rPr>
            </w:pPr>
            <w:r w:rsidRPr="00F227C4">
              <w:rPr>
                <w:rFonts w:ascii="Arial" w:eastAsia="Calibri" w:hAnsi="Arial" w:cs="Arial"/>
              </w:rPr>
              <w:t>CHEM 121 and CHEM 122</w:t>
            </w:r>
          </w:p>
        </w:tc>
      </w:tr>
      <w:tr w:rsidR="00EF2000" w:rsidRPr="00EF2000" w14:paraId="4B8DF7E4" w14:textId="77777777" w:rsidTr="00EF2000">
        <w:trPr>
          <w:trHeight w:val="552"/>
          <w:jc w:val="center"/>
        </w:trPr>
        <w:tc>
          <w:tcPr>
            <w:tcW w:w="3120" w:type="dxa"/>
            <w:gridSpan w:val="2"/>
            <w:tcBorders>
              <w:bottom w:val="single" w:sz="4" w:space="0" w:color="auto"/>
            </w:tcBorders>
            <w:shd w:val="clear" w:color="auto" w:fill="E2EFD9"/>
          </w:tcPr>
          <w:p w14:paraId="5622FB75" w14:textId="77777777" w:rsidR="00EF2000" w:rsidRPr="00F227C4" w:rsidRDefault="00EF2000" w:rsidP="00EF2000">
            <w:pPr>
              <w:ind w:left="0"/>
              <w:rPr>
                <w:rFonts w:ascii="Arial" w:eastAsia="Calibri" w:hAnsi="Arial" w:cs="Arial"/>
              </w:rPr>
            </w:pPr>
            <w:r w:rsidRPr="00F227C4">
              <w:rPr>
                <w:rFonts w:ascii="Arial" w:eastAsia="Calibri" w:hAnsi="Arial" w:cs="Arial"/>
              </w:rPr>
              <w:t>PHYS 111 and PHYS 112 or PHYS 140 and PHYS 241</w:t>
            </w:r>
          </w:p>
        </w:tc>
        <w:tc>
          <w:tcPr>
            <w:tcW w:w="3120" w:type="dxa"/>
            <w:gridSpan w:val="3"/>
            <w:vMerge/>
            <w:tcBorders>
              <w:bottom w:val="single" w:sz="4" w:space="0" w:color="auto"/>
            </w:tcBorders>
            <w:shd w:val="clear" w:color="auto" w:fill="E2EFD9"/>
          </w:tcPr>
          <w:p w14:paraId="17159791" w14:textId="77777777" w:rsidR="00EF2000" w:rsidRPr="00F227C4" w:rsidRDefault="00EF2000" w:rsidP="00EF2000">
            <w:pPr>
              <w:ind w:left="0"/>
              <w:rPr>
                <w:rFonts w:ascii="Arial" w:eastAsia="Calibri" w:hAnsi="Arial" w:cs="Arial"/>
              </w:rPr>
            </w:pPr>
          </w:p>
        </w:tc>
        <w:tc>
          <w:tcPr>
            <w:tcW w:w="3120" w:type="dxa"/>
            <w:gridSpan w:val="2"/>
            <w:tcBorders>
              <w:bottom w:val="single" w:sz="4" w:space="0" w:color="auto"/>
            </w:tcBorders>
            <w:shd w:val="clear" w:color="auto" w:fill="E2EFD9"/>
          </w:tcPr>
          <w:p w14:paraId="326443E8" w14:textId="77777777" w:rsidR="00EF2000" w:rsidRPr="00F227C4" w:rsidRDefault="00EF2000" w:rsidP="00EF2000">
            <w:pPr>
              <w:ind w:left="0"/>
              <w:rPr>
                <w:rFonts w:ascii="Arial" w:eastAsia="Calibri" w:hAnsi="Arial" w:cs="Arial"/>
              </w:rPr>
            </w:pPr>
            <w:r w:rsidRPr="00F227C4">
              <w:rPr>
                <w:rFonts w:ascii="Arial" w:eastAsia="Calibri" w:hAnsi="Arial" w:cs="Arial"/>
              </w:rPr>
              <w:t>BIOL 123 and BIOL 124</w:t>
            </w:r>
          </w:p>
        </w:tc>
      </w:tr>
      <w:tr w:rsidR="00EF2000" w:rsidRPr="00EF2000" w14:paraId="6390332B" w14:textId="77777777" w:rsidTr="00EF2000">
        <w:trPr>
          <w:jc w:val="center"/>
        </w:trPr>
        <w:tc>
          <w:tcPr>
            <w:tcW w:w="9360" w:type="dxa"/>
            <w:gridSpan w:val="7"/>
            <w:shd w:val="clear" w:color="auto" w:fill="E2EFD9"/>
          </w:tcPr>
          <w:p w14:paraId="206BD327" w14:textId="77777777" w:rsidR="00EF2000" w:rsidRPr="00F227C4" w:rsidRDefault="00EF2000" w:rsidP="00EF2000">
            <w:pPr>
              <w:ind w:left="0"/>
              <w:jc w:val="center"/>
              <w:rPr>
                <w:rFonts w:ascii="Arial" w:eastAsia="Calibri" w:hAnsi="Arial" w:cs="Arial"/>
              </w:rPr>
            </w:pPr>
          </w:p>
        </w:tc>
      </w:tr>
      <w:tr w:rsidR="00EF2000" w:rsidRPr="00EF2000" w14:paraId="00A4523F" w14:textId="77777777" w:rsidTr="00EF2000">
        <w:trPr>
          <w:jc w:val="center"/>
        </w:trPr>
        <w:tc>
          <w:tcPr>
            <w:tcW w:w="9360" w:type="dxa"/>
            <w:gridSpan w:val="7"/>
            <w:shd w:val="clear" w:color="auto" w:fill="E2EFD9"/>
          </w:tcPr>
          <w:p w14:paraId="2E07D4B6" w14:textId="0C8503AB" w:rsidR="00EF2000" w:rsidRPr="00F227C4" w:rsidRDefault="00EF2000" w:rsidP="00EF2000">
            <w:pPr>
              <w:ind w:left="0"/>
              <w:jc w:val="center"/>
              <w:rPr>
                <w:rFonts w:ascii="Arial" w:eastAsia="Calibri" w:hAnsi="Arial" w:cs="Arial"/>
                <w:b/>
                <w:bCs/>
              </w:rPr>
            </w:pPr>
            <w:r w:rsidRPr="00F227C4">
              <w:rPr>
                <w:rFonts w:ascii="Arial" w:eastAsia="Calibri" w:hAnsi="Arial" w:cs="Arial"/>
                <w:b/>
                <w:bCs/>
              </w:rPr>
              <w:t xml:space="preserve">CONCENTRATION: HUMANITIES </w:t>
            </w:r>
          </w:p>
          <w:p w14:paraId="7D7806A8" w14:textId="77777777" w:rsidR="00EF2000" w:rsidRPr="00F227C4" w:rsidRDefault="00EF2000" w:rsidP="00EF2000">
            <w:pPr>
              <w:ind w:left="0"/>
              <w:jc w:val="center"/>
              <w:rPr>
                <w:rFonts w:ascii="Arial" w:eastAsia="Calibri" w:hAnsi="Arial" w:cs="Arial"/>
              </w:rPr>
            </w:pPr>
          </w:p>
        </w:tc>
      </w:tr>
      <w:tr w:rsidR="00EF2000" w:rsidRPr="00EF2000" w14:paraId="22E0B708" w14:textId="77777777" w:rsidTr="00EF2000">
        <w:trPr>
          <w:trHeight w:val="602"/>
          <w:jc w:val="center"/>
        </w:trPr>
        <w:tc>
          <w:tcPr>
            <w:tcW w:w="1525" w:type="dxa"/>
            <w:shd w:val="clear" w:color="auto" w:fill="E2EFD9"/>
          </w:tcPr>
          <w:p w14:paraId="3AF3EE10" w14:textId="77777777" w:rsidR="00EF2000" w:rsidRPr="00EF2000" w:rsidRDefault="00EF2000" w:rsidP="00EF2000">
            <w:pPr>
              <w:ind w:left="0"/>
              <w:jc w:val="center"/>
              <w:rPr>
                <w:rFonts w:ascii="Arial" w:eastAsia="Calibri" w:hAnsi="Arial" w:cs="Arial"/>
              </w:rPr>
            </w:pPr>
            <w:r w:rsidRPr="00EF2000">
              <w:rPr>
                <w:rFonts w:ascii="Arial" w:eastAsia="Calibri" w:hAnsi="Arial" w:cs="Arial"/>
              </w:rPr>
              <w:t xml:space="preserve">SUBJECT: </w:t>
            </w:r>
          </w:p>
          <w:p w14:paraId="3B00B7FA" w14:textId="50DE4CE6" w:rsidR="00EF2000" w:rsidRPr="00EF2000" w:rsidRDefault="00EF2000" w:rsidP="00EF2000">
            <w:pPr>
              <w:ind w:left="0"/>
              <w:jc w:val="center"/>
              <w:rPr>
                <w:rFonts w:ascii="Arial" w:eastAsia="Calibri" w:hAnsi="Arial" w:cs="Arial"/>
              </w:rPr>
            </w:pPr>
            <w:r w:rsidRPr="00EF2000">
              <w:rPr>
                <w:rFonts w:ascii="Arial" w:eastAsia="Calibri" w:hAnsi="Arial" w:cs="Arial"/>
              </w:rPr>
              <w:t>Art</w:t>
            </w:r>
            <w:r w:rsidRPr="00EF2000">
              <w:rPr>
                <w:rFonts w:ascii="Arial" w:eastAsia="Calibri" w:hAnsi="Arial" w:cs="Arial"/>
                <w:vertAlign w:val="superscript"/>
              </w:rPr>
              <w:t xml:space="preserve"> </w:t>
            </w:r>
            <w:r w:rsidR="0098120B">
              <w:rPr>
                <w:rFonts w:ascii="Arial" w:eastAsia="Calibri" w:hAnsi="Arial" w:cs="Arial"/>
                <w:vertAlign w:val="superscript"/>
              </w:rPr>
              <w:t>2</w:t>
            </w:r>
          </w:p>
        </w:tc>
        <w:tc>
          <w:tcPr>
            <w:tcW w:w="1890" w:type="dxa"/>
            <w:gridSpan w:val="2"/>
            <w:shd w:val="clear" w:color="auto" w:fill="E2EFD9"/>
          </w:tcPr>
          <w:p w14:paraId="259EC0CC" w14:textId="77777777" w:rsidR="00EF2000" w:rsidRPr="00CD29F7" w:rsidRDefault="00EF2000" w:rsidP="00EF2000">
            <w:pPr>
              <w:ind w:left="0"/>
              <w:jc w:val="center"/>
              <w:rPr>
                <w:rFonts w:ascii="Arial" w:eastAsia="Calibri" w:hAnsi="Arial" w:cs="Arial"/>
              </w:rPr>
            </w:pPr>
            <w:r w:rsidRPr="00CD29F7">
              <w:rPr>
                <w:rFonts w:ascii="Arial" w:eastAsia="Calibri" w:hAnsi="Arial" w:cs="Arial"/>
              </w:rPr>
              <w:t>SUBJECT: English</w:t>
            </w:r>
          </w:p>
        </w:tc>
        <w:tc>
          <w:tcPr>
            <w:tcW w:w="1620" w:type="dxa"/>
            <w:shd w:val="clear" w:color="auto" w:fill="E2EFD9"/>
          </w:tcPr>
          <w:p w14:paraId="565716D1" w14:textId="77777777" w:rsidR="00EF2000" w:rsidRPr="00EF2000" w:rsidRDefault="00EF2000" w:rsidP="00EF2000">
            <w:pPr>
              <w:ind w:left="0"/>
              <w:jc w:val="center"/>
              <w:rPr>
                <w:rFonts w:ascii="Arial" w:eastAsia="Calibri" w:hAnsi="Arial" w:cs="Arial"/>
              </w:rPr>
            </w:pPr>
            <w:r w:rsidRPr="00EF2000">
              <w:rPr>
                <w:rFonts w:ascii="Arial" w:eastAsia="Calibri" w:hAnsi="Arial" w:cs="Arial"/>
              </w:rPr>
              <w:t>SUBJECT:</w:t>
            </w:r>
          </w:p>
          <w:p w14:paraId="66133F6B" w14:textId="7786FB08" w:rsidR="00EF2000" w:rsidRPr="00EF2000" w:rsidRDefault="00EF2000" w:rsidP="00EF2000">
            <w:pPr>
              <w:ind w:left="0"/>
              <w:jc w:val="center"/>
              <w:rPr>
                <w:rFonts w:ascii="Arial" w:eastAsia="Calibri" w:hAnsi="Arial" w:cs="Arial"/>
              </w:rPr>
            </w:pPr>
            <w:r w:rsidRPr="00EF2000">
              <w:rPr>
                <w:rFonts w:ascii="Arial" w:eastAsia="Calibri" w:hAnsi="Arial" w:cs="Arial"/>
              </w:rPr>
              <w:t xml:space="preserve">Music </w:t>
            </w:r>
            <w:r w:rsidR="0098120B">
              <w:rPr>
                <w:rFonts w:ascii="Arial" w:eastAsia="Calibri" w:hAnsi="Arial" w:cs="Arial"/>
                <w:vertAlign w:val="superscript"/>
              </w:rPr>
              <w:t>3</w:t>
            </w:r>
          </w:p>
        </w:tc>
        <w:tc>
          <w:tcPr>
            <w:tcW w:w="1710" w:type="dxa"/>
            <w:gridSpan w:val="2"/>
            <w:shd w:val="clear" w:color="auto" w:fill="E2EFD9"/>
          </w:tcPr>
          <w:p w14:paraId="0B74D081" w14:textId="11C37495" w:rsidR="00EF2000" w:rsidRPr="00EF2000" w:rsidRDefault="00EF2000" w:rsidP="00EF2000">
            <w:pPr>
              <w:ind w:left="0"/>
              <w:jc w:val="center"/>
              <w:rPr>
                <w:rFonts w:ascii="Arial" w:eastAsia="Calibri" w:hAnsi="Arial" w:cs="Arial"/>
              </w:rPr>
            </w:pPr>
            <w:r w:rsidRPr="00EF2000">
              <w:rPr>
                <w:rFonts w:ascii="Arial" w:eastAsia="Calibri" w:hAnsi="Arial" w:cs="Arial"/>
              </w:rPr>
              <w:t>SUBJECT: Social Studies</w:t>
            </w:r>
          </w:p>
        </w:tc>
        <w:tc>
          <w:tcPr>
            <w:tcW w:w="2615" w:type="dxa"/>
            <w:shd w:val="clear" w:color="auto" w:fill="E2EFD9"/>
          </w:tcPr>
          <w:p w14:paraId="1B6F962B" w14:textId="4D807BAA" w:rsidR="00EF2000" w:rsidRPr="00EF2000" w:rsidRDefault="00EF2000" w:rsidP="00EF2000">
            <w:pPr>
              <w:ind w:left="0"/>
              <w:jc w:val="center"/>
              <w:rPr>
                <w:rFonts w:ascii="Arial" w:eastAsia="Calibri" w:hAnsi="Arial" w:cs="Arial"/>
              </w:rPr>
            </w:pPr>
            <w:r w:rsidRPr="00EF2000">
              <w:rPr>
                <w:rFonts w:ascii="Arial" w:eastAsia="Calibri" w:hAnsi="Arial" w:cs="Arial"/>
              </w:rPr>
              <w:t xml:space="preserve">SUBJECT: World Languages </w:t>
            </w:r>
            <w:r w:rsidR="0098120B">
              <w:rPr>
                <w:rFonts w:ascii="Arial" w:eastAsia="Calibri" w:hAnsi="Arial" w:cs="Arial"/>
                <w:vertAlign w:val="superscript"/>
              </w:rPr>
              <w:t>4</w:t>
            </w:r>
          </w:p>
        </w:tc>
      </w:tr>
      <w:tr w:rsidR="00CD29F7" w:rsidRPr="00EF2000" w14:paraId="474329AE" w14:textId="77777777" w:rsidTr="0098120B">
        <w:trPr>
          <w:trHeight w:val="782"/>
          <w:jc w:val="center"/>
        </w:trPr>
        <w:tc>
          <w:tcPr>
            <w:tcW w:w="1525" w:type="dxa"/>
            <w:vMerge w:val="restart"/>
            <w:shd w:val="clear" w:color="auto" w:fill="E2EFD9"/>
          </w:tcPr>
          <w:p w14:paraId="21DA655B" w14:textId="77777777" w:rsidR="00CD29F7" w:rsidRPr="00EF2000" w:rsidRDefault="00CD29F7" w:rsidP="00EF2000">
            <w:pPr>
              <w:ind w:left="0"/>
              <w:rPr>
                <w:rFonts w:ascii="Arial" w:eastAsia="Calibri" w:hAnsi="Arial" w:cs="Arial"/>
              </w:rPr>
            </w:pPr>
            <w:r w:rsidRPr="00EF2000">
              <w:rPr>
                <w:rFonts w:ascii="Arial" w:eastAsia="Calibri" w:hAnsi="Arial" w:cs="Arial"/>
              </w:rPr>
              <w:t>ART 103</w:t>
            </w:r>
          </w:p>
          <w:p w14:paraId="526F176B" w14:textId="77777777" w:rsidR="00CD29F7" w:rsidRPr="00EF2000" w:rsidRDefault="00CD29F7" w:rsidP="00EF2000">
            <w:pPr>
              <w:ind w:left="0"/>
              <w:rPr>
                <w:rFonts w:ascii="Arial" w:eastAsia="Calibri" w:hAnsi="Arial" w:cs="Arial"/>
              </w:rPr>
            </w:pPr>
            <w:r w:rsidRPr="00EF2000">
              <w:rPr>
                <w:rFonts w:ascii="Arial" w:eastAsia="Calibri" w:hAnsi="Arial" w:cs="Arial"/>
              </w:rPr>
              <w:t>ART 104</w:t>
            </w:r>
          </w:p>
          <w:p w14:paraId="0AE24907" w14:textId="77777777" w:rsidR="00CD29F7" w:rsidRPr="00EF2000" w:rsidRDefault="00CD29F7" w:rsidP="00EF2000">
            <w:pPr>
              <w:ind w:left="0"/>
              <w:rPr>
                <w:rFonts w:ascii="Arial" w:eastAsia="Calibri" w:hAnsi="Arial" w:cs="Arial"/>
              </w:rPr>
            </w:pPr>
            <w:r w:rsidRPr="00EF2000">
              <w:rPr>
                <w:rFonts w:ascii="Arial" w:eastAsia="Calibri" w:hAnsi="Arial" w:cs="Arial"/>
              </w:rPr>
              <w:t>ART 105</w:t>
            </w:r>
          </w:p>
          <w:p w14:paraId="26184D43" w14:textId="77777777" w:rsidR="00CD29F7" w:rsidRPr="00EF2000" w:rsidRDefault="00CD29F7" w:rsidP="00EF2000">
            <w:pPr>
              <w:ind w:left="0"/>
              <w:rPr>
                <w:rFonts w:ascii="Arial" w:eastAsia="Calibri" w:hAnsi="Arial" w:cs="Arial"/>
              </w:rPr>
            </w:pPr>
            <w:r w:rsidRPr="00EF2000">
              <w:rPr>
                <w:rFonts w:ascii="Arial" w:eastAsia="Calibri" w:hAnsi="Arial" w:cs="Arial"/>
              </w:rPr>
              <w:t xml:space="preserve">ART 109 </w:t>
            </w:r>
          </w:p>
          <w:p w14:paraId="0D58D444" w14:textId="77777777" w:rsidR="00CD29F7" w:rsidRPr="00EF2000" w:rsidRDefault="00CD29F7" w:rsidP="00EF2000">
            <w:pPr>
              <w:ind w:left="0"/>
              <w:rPr>
                <w:rFonts w:ascii="Arial" w:eastAsia="Calibri" w:hAnsi="Arial" w:cs="Arial"/>
                <w:b/>
                <w:bCs/>
              </w:rPr>
            </w:pPr>
            <w:r w:rsidRPr="00EF2000">
              <w:rPr>
                <w:rFonts w:ascii="Arial" w:eastAsia="Calibri" w:hAnsi="Arial" w:cs="Arial"/>
              </w:rPr>
              <w:t>ART 115</w:t>
            </w:r>
          </w:p>
        </w:tc>
        <w:tc>
          <w:tcPr>
            <w:tcW w:w="1890" w:type="dxa"/>
            <w:gridSpan w:val="2"/>
            <w:vMerge w:val="restart"/>
            <w:shd w:val="clear" w:color="auto" w:fill="E2EFD9"/>
          </w:tcPr>
          <w:p w14:paraId="23D3EEC6" w14:textId="77777777" w:rsidR="00CD29F7" w:rsidRPr="00CD29F7" w:rsidRDefault="00CD29F7" w:rsidP="00EF2000">
            <w:pPr>
              <w:ind w:left="0"/>
              <w:rPr>
                <w:rFonts w:ascii="Arial" w:eastAsia="Calibri" w:hAnsi="Arial" w:cs="Arial"/>
                <w:b/>
                <w:bCs/>
              </w:rPr>
            </w:pPr>
            <w:r w:rsidRPr="00CD29F7">
              <w:rPr>
                <w:rFonts w:ascii="Arial" w:eastAsia="Calibri" w:hAnsi="Arial" w:cs="Arial"/>
              </w:rPr>
              <w:t>Any 200-level ENGL course, except ENGL 214 (includes Creative Writing courses)</w:t>
            </w:r>
          </w:p>
        </w:tc>
        <w:tc>
          <w:tcPr>
            <w:tcW w:w="1620" w:type="dxa"/>
            <w:vMerge w:val="restart"/>
            <w:shd w:val="clear" w:color="auto" w:fill="E2EFD9"/>
          </w:tcPr>
          <w:p w14:paraId="147BF301" w14:textId="77777777" w:rsidR="00CD29F7" w:rsidRPr="00EF2000" w:rsidRDefault="00CD29F7" w:rsidP="00EF2000">
            <w:pPr>
              <w:ind w:left="0"/>
              <w:rPr>
                <w:rFonts w:ascii="Arial" w:eastAsia="Calibri" w:hAnsi="Arial" w:cs="Arial"/>
              </w:rPr>
            </w:pPr>
            <w:r w:rsidRPr="00EF2000">
              <w:rPr>
                <w:rFonts w:ascii="Arial" w:eastAsia="Calibri" w:hAnsi="Arial" w:cs="Arial"/>
              </w:rPr>
              <w:t>MUS 105</w:t>
            </w:r>
          </w:p>
          <w:p w14:paraId="7226355E" w14:textId="77777777" w:rsidR="00CD29F7" w:rsidRPr="00EF2000" w:rsidRDefault="00CD29F7" w:rsidP="00EF2000">
            <w:pPr>
              <w:ind w:left="0"/>
              <w:rPr>
                <w:rFonts w:ascii="Arial" w:eastAsia="Calibri" w:hAnsi="Arial" w:cs="Arial"/>
              </w:rPr>
            </w:pPr>
            <w:r w:rsidRPr="00EF2000">
              <w:rPr>
                <w:rFonts w:ascii="Arial" w:eastAsia="Calibri" w:hAnsi="Arial" w:cs="Arial"/>
              </w:rPr>
              <w:t>MUS 106</w:t>
            </w:r>
          </w:p>
          <w:p w14:paraId="3EDA4658" w14:textId="77777777" w:rsidR="00CD29F7" w:rsidRPr="00EF2000" w:rsidRDefault="00CD29F7" w:rsidP="00EF2000">
            <w:pPr>
              <w:ind w:left="0"/>
              <w:rPr>
                <w:rFonts w:ascii="Arial" w:eastAsia="Calibri" w:hAnsi="Arial" w:cs="Arial"/>
              </w:rPr>
            </w:pPr>
            <w:r w:rsidRPr="00EF2000">
              <w:rPr>
                <w:rFonts w:ascii="Arial" w:eastAsia="Calibri" w:hAnsi="Arial" w:cs="Arial"/>
              </w:rPr>
              <w:t>MUS 116</w:t>
            </w:r>
          </w:p>
          <w:p w14:paraId="56C966B9" w14:textId="77777777" w:rsidR="00CD29F7" w:rsidRPr="00EF2000" w:rsidRDefault="00CD29F7" w:rsidP="00EF2000">
            <w:pPr>
              <w:ind w:left="0"/>
              <w:rPr>
                <w:rFonts w:ascii="Arial" w:eastAsia="Calibri" w:hAnsi="Arial" w:cs="Arial"/>
              </w:rPr>
            </w:pPr>
            <w:r w:rsidRPr="00EF2000">
              <w:rPr>
                <w:rFonts w:ascii="Arial" w:eastAsia="Calibri" w:hAnsi="Arial" w:cs="Arial"/>
              </w:rPr>
              <w:t>MUS 118</w:t>
            </w:r>
          </w:p>
          <w:p w14:paraId="0776AF5C" w14:textId="77777777" w:rsidR="00CD29F7" w:rsidRPr="00EF2000" w:rsidRDefault="00CD29F7" w:rsidP="00EF2000">
            <w:pPr>
              <w:ind w:left="0"/>
              <w:rPr>
                <w:rFonts w:ascii="Arial" w:eastAsia="Calibri" w:hAnsi="Arial" w:cs="Arial"/>
              </w:rPr>
            </w:pPr>
            <w:r w:rsidRPr="00EF2000">
              <w:rPr>
                <w:rFonts w:ascii="Arial" w:eastAsia="Calibri" w:hAnsi="Arial" w:cs="Arial"/>
              </w:rPr>
              <w:t xml:space="preserve">MUS 120 </w:t>
            </w:r>
          </w:p>
          <w:p w14:paraId="6F322254" w14:textId="77777777" w:rsidR="00CD29F7" w:rsidRPr="00EF2000" w:rsidRDefault="00CD29F7" w:rsidP="00EF2000">
            <w:pPr>
              <w:ind w:left="0"/>
              <w:rPr>
                <w:rFonts w:ascii="Arial" w:eastAsia="Calibri" w:hAnsi="Arial" w:cs="Arial"/>
                <w:b/>
                <w:bCs/>
              </w:rPr>
            </w:pPr>
            <w:r w:rsidRPr="00EF2000">
              <w:rPr>
                <w:rFonts w:ascii="Arial" w:eastAsia="Calibri" w:hAnsi="Arial" w:cs="Arial"/>
              </w:rPr>
              <w:t>MUS 121</w:t>
            </w:r>
          </w:p>
        </w:tc>
        <w:tc>
          <w:tcPr>
            <w:tcW w:w="1710" w:type="dxa"/>
            <w:gridSpan w:val="2"/>
            <w:shd w:val="clear" w:color="auto" w:fill="E2EFD9"/>
          </w:tcPr>
          <w:p w14:paraId="715BDC69" w14:textId="77777777" w:rsidR="00CD29F7" w:rsidRPr="00EF2000" w:rsidRDefault="00CD29F7" w:rsidP="00EF2000">
            <w:pPr>
              <w:ind w:left="0"/>
              <w:rPr>
                <w:rFonts w:ascii="Arial" w:eastAsia="Calibri" w:hAnsi="Arial" w:cs="Arial"/>
              </w:rPr>
            </w:pPr>
            <w:r w:rsidRPr="00EF2000">
              <w:rPr>
                <w:rFonts w:ascii="Arial" w:eastAsia="Calibri" w:hAnsi="Arial" w:cs="Arial"/>
              </w:rPr>
              <w:t xml:space="preserve">ANTH 112 </w:t>
            </w:r>
          </w:p>
          <w:p w14:paraId="24DBD57A" w14:textId="77777777" w:rsidR="00CC3940" w:rsidRDefault="00CC3940" w:rsidP="00CC3940">
            <w:pPr>
              <w:ind w:left="0"/>
              <w:rPr>
                <w:rFonts w:ascii="Arial" w:eastAsia="Calibri" w:hAnsi="Arial" w:cs="Arial"/>
              </w:rPr>
            </w:pPr>
            <w:r w:rsidRPr="00EF2000">
              <w:rPr>
                <w:rFonts w:ascii="Arial" w:eastAsia="Calibri" w:hAnsi="Arial" w:cs="Arial"/>
              </w:rPr>
              <w:t>POLS 111</w:t>
            </w:r>
          </w:p>
          <w:p w14:paraId="6C23978F" w14:textId="77777777" w:rsidR="00CD29F7" w:rsidRPr="00EF2000" w:rsidRDefault="00CD29F7" w:rsidP="00EF2000">
            <w:pPr>
              <w:ind w:left="0"/>
              <w:rPr>
                <w:rFonts w:ascii="Arial" w:eastAsia="Calibri" w:hAnsi="Arial" w:cs="Arial"/>
              </w:rPr>
            </w:pPr>
            <w:r w:rsidRPr="00EF2000">
              <w:rPr>
                <w:rFonts w:ascii="Arial" w:eastAsia="Calibri" w:hAnsi="Arial" w:cs="Arial"/>
              </w:rPr>
              <w:t>SOC 101</w:t>
            </w:r>
          </w:p>
          <w:p w14:paraId="2C7A4D0D" w14:textId="77777777" w:rsidR="00CD29F7" w:rsidRPr="00EF2000" w:rsidRDefault="00CD29F7" w:rsidP="00EF2000">
            <w:pPr>
              <w:ind w:left="0"/>
              <w:rPr>
                <w:rFonts w:ascii="Arial" w:eastAsia="Calibri" w:hAnsi="Arial" w:cs="Arial"/>
                <w:b/>
                <w:bCs/>
              </w:rPr>
            </w:pPr>
            <w:r w:rsidRPr="00EF2000">
              <w:rPr>
                <w:rFonts w:ascii="Arial" w:eastAsia="Calibri" w:hAnsi="Arial" w:cs="Arial"/>
              </w:rPr>
              <w:t>SOC 233</w:t>
            </w:r>
          </w:p>
        </w:tc>
        <w:tc>
          <w:tcPr>
            <w:tcW w:w="2615" w:type="dxa"/>
            <w:vMerge w:val="restart"/>
            <w:shd w:val="clear" w:color="auto" w:fill="E2EFD9"/>
          </w:tcPr>
          <w:p w14:paraId="6AEAA830" w14:textId="77777777" w:rsidR="00CD29F7" w:rsidRPr="00EF2000" w:rsidRDefault="00CD29F7" w:rsidP="00EF2000">
            <w:pPr>
              <w:ind w:left="0"/>
              <w:rPr>
                <w:rFonts w:ascii="Arial" w:eastAsia="Calibri" w:hAnsi="Arial" w:cs="Arial"/>
                <w:b/>
                <w:bCs/>
              </w:rPr>
            </w:pPr>
            <w:r w:rsidRPr="00EF2000">
              <w:rPr>
                <w:rFonts w:ascii="Arial" w:eastAsia="Calibri" w:hAnsi="Arial" w:cs="Arial"/>
              </w:rPr>
              <w:t xml:space="preserve">Students should take a minimum of </w:t>
            </w:r>
            <w:r w:rsidRPr="00EF2000">
              <w:rPr>
                <w:rFonts w:ascii="Arial" w:eastAsia="Calibri" w:hAnsi="Arial" w:cs="Arial"/>
                <w:b/>
                <w:bCs/>
              </w:rPr>
              <w:t>two</w:t>
            </w:r>
            <w:r w:rsidRPr="00EF2000">
              <w:rPr>
                <w:rFonts w:ascii="Arial" w:eastAsia="Calibri" w:hAnsi="Arial" w:cs="Arial"/>
              </w:rPr>
              <w:t xml:space="preserve"> courses in the language they plan to teach and </w:t>
            </w:r>
            <w:r w:rsidRPr="00EF2000">
              <w:rPr>
                <w:rFonts w:ascii="Arial" w:eastAsia="Calibri" w:hAnsi="Arial" w:cs="Arial"/>
                <w:b/>
                <w:bCs/>
              </w:rPr>
              <w:t xml:space="preserve">three </w:t>
            </w:r>
            <w:r w:rsidRPr="00EF2000">
              <w:rPr>
                <w:rFonts w:ascii="Arial" w:eastAsia="Calibri" w:hAnsi="Arial" w:cs="Arial"/>
              </w:rPr>
              <w:t xml:space="preserve">additional courses in the Secondary Humanities content elective list. </w:t>
            </w:r>
          </w:p>
        </w:tc>
      </w:tr>
      <w:tr w:rsidR="00CD29F7" w:rsidRPr="00EF2000" w14:paraId="169DD24A" w14:textId="77777777" w:rsidTr="00EF2000">
        <w:trPr>
          <w:trHeight w:val="295"/>
          <w:jc w:val="center"/>
        </w:trPr>
        <w:tc>
          <w:tcPr>
            <w:tcW w:w="1525" w:type="dxa"/>
            <w:vMerge/>
            <w:shd w:val="clear" w:color="auto" w:fill="E2EFD9"/>
          </w:tcPr>
          <w:p w14:paraId="76A2D5F1" w14:textId="77777777" w:rsidR="00CD29F7" w:rsidRPr="00EF2000" w:rsidRDefault="00CD29F7" w:rsidP="00EF2000">
            <w:pPr>
              <w:ind w:left="0"/>
              <w:rPr>
                <w:rFonts w:ascii="Arial" w:eastAsia="Calibri" w:hAnsi="Arial" w:cs="Arial"/>
                <w:b/>
                <w:bCs/>
              </w:rPr>
            </w:pPr>
          </w:p>
        </w:tc>
        <w:tc>
          <w:tcPr>
            <w:tcW w:w="1890" w:type="dxa"/>
            <w:gridSpan w:val="2"/>
            <w:vMerge/>
            <w:shd w:val="clear" w:color="auto" w:fill="E2EFD9"/>
          </w:tcPr>
          <w:p w14:paraId="0FBF948C" w14:textId="10CBBE14" w:rsidR="00CD29F7" w:rsidRPr="00EF2000" w:rsidRDefault="00CD29F7" w:rsidP="00EF2000">
            <w:pPr>
              <w:ind w:left="0"/>
              <w:rPr>
                <w:rFonts w:ascii="Arial" w:eastAsia="Calibri" w:hAnsi="Arial" w:cs="Arial"/>
                <w:b/>
                <w:bCs/>
                <w:highlight w:val="cyan"/>
              </w:rPr>
            </w:pPr>
          </w:p>
        </w:tc>
        <w:tc>
          <w:tcPr>
            <w:tcW w:w="1620" w:type="dxa"/>
            <w:vMerge/>
            <w:shd w:val="clear" w:color="auto" w:fill="E2EFD9"/>
          </w:tcPr>
          <w:p w14:paraId="43B28824" w14:textId="77777777" w:rsidR="00CD29F7" w:rsidRPr="00EF2000" w:rsidRDefault="00CD29F7" w:rsidP="00EF2000">
            <w:pPr>
              <w:ind w:left="0"/>
              <w:rPr>
                <w:rFonts w:ascii="Arial" w:eastAsia="Calibri" w:hAnsi="Arial" w:cs="Arial"/>
                <w:b/>
                <w:bCs/>
              </w:rPr>
            </w:pPr>
          </w:p>
        </w:tc>
        <w:tc>
          <w:tcPr>
            <w:tcW w:w="1710" w:type="dxa"/>
            <w:gridSpan w:val="2"/>
            <w:shd w:val="clear" w:color="auto" w:fill="E2EFD9"/>
          </w:tcPr>
          <w:p w14:paraId="331D9948" w14:textId="77777777" w:rsidR="00CD29F7" w:rsidRPr="00EF2000" w:rsidRDefault="00CD29F7" w:rsidP="00EF2000">
            <w:pPr>
              <w:ind w:left="0"/>
              <w:rPr>
                <w:rFonts w:ascii="Arial" w:eastAsia="Calibri" w:hAnsi="Arial" w:cs="Arial"/>
                <w:b/>
                <w:bCs/>
              </w:rPr>
            </w:pPr>
            <w:r w:rsidRPr="00EF2000">
              <w:rPr>
                <w:rFonts w:ascii="Arial" w:eastAsia="Calibri" w:hAnsi="Arial" w:cs="Arial"/>
              </w:rPr>
              <w:t>ECON 181 ECON 182</w:t>
            </w:r>
          </w:p>
        </w:tc>
        <w:tc>
          <w:tcPr>
            <w:tcW w:w="2615" w:type="dxa"/>
            <w:vMerge/>
            <w:shd w:val="clear" w:color="auto" w:fill="E2EFD9"/>
          </w:tcPr>
          <w:p w14:paraId="118E2E95" w14:textId="77777777" w:rsidR="00CD29F7" w:rsidRPr="00EF2000" w:rsidRDefault="00CD29F7" w:rsidP="00EF2000">
            <w:pPr>
              <w:ind w:left="0"/>
              <w:rPr>
                <w:rFonts w:ascii="Arial" w:eastAsia="Calibri" w:hAnsi="Arial" w:cs="Arial"/>
                <w:b/>
                <w:bCs/>
              </w:rPr>
            </w:pPr>
          </w:p>
        </w:tc>
      </w:tr>
      <w:tr w:rsidR="00CD29F7" w:rsidRPr="00EF2000" w14:paraId="6FC9FEF8" w14:textId="77777777" w:rsidTr="00EF2000">
        <w:trPr>
          <w:trHeight w:val="295"/>
          <w:jc w:val="center"/>
        </w:trPr>
        <w:tc>
          <w:tcPr>
            <w:tcW w:w="1525" w:type="dxa"/>
            <w:vMerge/>
            <w:shd w:val="clear" w:color="auto" w:fill="E2EFD9"/>
          </w:tcPr>
          <w:p w14:paraId="3F991149" w14:textId="77777777" w:rsidR="00CD29F7" w:rsidRPr="00EF2000" w:rsidRDefault="00CD29F7" w:rsidP="00EF2000">
            <w:pPr>
              <w:ind w:left="0"/>
              <w:rPr>
                <w:rFonts w:ascii="Arial" w:eastAsia="Calibri" w:hAnsi="Arial" w:cs="Arial"/>
                <w:b/>
                <w:bCs/>
              </w:rPr>
            </w:pPr>
          </w:p>
        </w:tc>
        <w:tc>
          <w:tcPr>
            <w:tcW w:w="1890" w:type="dxa"/>
            <w:gridSpan w:val="2"/>
            <w:vMerge/>
            <w:shd w:val="clear" w:color="auto" w:fill="E2EFD9"/>
          </w:tcPr>
          <w:p w14:paraId="1C6A7F98" w14:textId="7347CC72" w:rsidR="00CD29F7" w:rsidRPr="00EF2000" w:rsidRDefault="00CD29F7" w:rsidP="00EF2000">
            <w:pPr>
              <w:ind w:left="0"/>
              <w:rPr>
                <w:rFonts w:ascii="Arial" w:eastAsia="Calibri" w:hAnsi="Arial" w:cs="Arial"/>
                <w:b/>
                <w:bCs/>
                <w:highlight w:val="cyan"/>
              </w:rPr>
            </w:pPr>
          </w:p>
        </w:tc>
        <w:tc>
          <w:tcPr>
            <w:tcW w:w="1620" w:type="dxa"/>
            <w:vMerge/>
            <w:shd w:val="clear" w:color="auto" w:fill="E2EFD9"/>
          </w:tcPr>
          <w:p w14:paraId="3CADA916" w14:textId="77777777" w:rsidR="00CD29F7" w:rsidRPr="00EF2000" w:rsidRDefault="00CD29F7" w:rsidP="00EF2000">
            <w:pPr>
              <w:ind w:left="0"/>
              <w:rPr>
                <w:rFonts w:ascii="Arial" w:eastAsia="Calibri" w:hAnsi="Arial" w:cs="Arial"/>
                <w:b/>
                <w:bCs/>
              </w:rPr>
            </w:pPr>
          </w:p>
        </w:tc>
        <w:tc>
          <w:tcPr>
            <w:tcW w:w="1710" w:type="dxa"/>
            <w:gridSpan w:val="2"/>
            <w:shd w:val="clear" w:color="auto" w:fill="E2EFD9"/>
          </w:tcPr>
          <w:p w14:paraId="6D3C73AD" w14:textId="77777777" w:rsidR="00CD29F7" w:rsidRPr="00EF2000" w:rsidRDefault="00CD29F7" w:rsidP="00EF2000">
            <w:pPr>
              <w:ind w:left="0"/>
              <w:rPr>
                <w:rFonts w:ascii="Arial" w:eastAsia="Calibri" w:hAnsi="Arial" w:cs="Arial"/>
                <w:b/>
                <w:bCs/>
              </w:rPr>
            </w:pPr>
            <w:r w:rsidRPr="00EF2000">
              <w:rPr>
                <w:rFonts w:ascii="Arial" w:eastAsia="Calibri" w:hAnsi="Arial" w:cs="Arial"/>
              </w:rPr>
              <w:t>GEOG 101 GEOG 103 GEOG 180 GEOG 222</w:t>
            </w:r>
          </w:p>
        </w:tc>
        <w:tc>
          <w:tcPr>
            <w:tcW w:w="2615" w:type="dxa"/>
            <w:vMerge/>
            <w:shd w:val="clear" w:color="auto" w:fill="E2EFD9"/>
          </w:tcPr>
          <w:p w14:paraId="432EA703" w14:textId="77777777" w:rsidR="00CD29F7" w:rsidRPr="00EF2000" w:rsidRDefault="00CD29F7" w:rsidP="00EF2000">
            <w:pPr>
              <w:ind w:left="0"/>
              <w:rPr>
                <w:rFonts w:ascii="Arial" w:eastAsia="Calibri" w:hAnsi="Arial" w:cs="Arial"/>
                <w:b/>
                <w:bCs/>
              </w:rPr>
            </w:pPr>
          </w:p>
        </w:tc>
      </w:tr>
      <w:tr w:rsidR="00CD29F7" w:rsidRPr="00EF2000" w14:paraId="7160C8A6" w14:textId="77777777" w:rsidTr="00EF2000">
        <w:trPr>
          <w:trHeight w:val="295"/>
          <w:jc w:val="center"/>
        </w:trPr>
        <w:tc>
          <w:tcPr>
            <w:tcW w:w="1525" w:type="dxa"/>
            <w:vMerge/>
            <w:shd w:val="clear" w:color="auto" w:fill="E2EFD9"/>
          </w:tcPr>
          <w:p w14:paraId="33476AFA" w14:textId="77777777" w:rsidR="00CD29F7" w:rsidRPr="00EF2000" w:rsidRDefault="00CD29F7" w:rsidP="00EF2000">
            <w:pPr>
              <w:ind w:left="0"/>
              <w:rPr>
                <w:rFonts w:ascii="Arial" w:eastAsia="Calibri" w:hAnsi="Arial" w:cs="Arial"/>
                <w:b/>
                <w:bCs/>
              </w:rPr>
            </w:pPr>
          </w:p>
        </w:tc>
        <w:tc>
          <w:tcPr>
            <w:tcW w:w="1890" w:type="dxa"/>
            <w:gridSpan w:val="2"/>
            <w:vMerge/>
            <w:shd w:val="clear" w:color="auto" w:fill="E2EFD9"/>
          </w:tcPr>
          <w:p w14:paraId="55DFCE76" w14:textId="247B20AF" w:rsidR="00CD29F7" w:rsidRPr="00EF2000" w:rsidRDefault="00CD29F7" w:rsidP="00EF2000">
            <w:pPr>
              <w:ind w:left="0"/>
              <w:rPr>
                <w:rFonts w:ascii="Arial" w:eastAsia="Calibri" w:hAnsi="Arial" w:cs="Arial"/>
                <w:b/>
                <w:bCs/>
                <w:highlight w:val="cyan"/>
              </w:rPr>
            </w:pPr>
          </w:p>
        </w:tc>
        <w:tc>
          <w:tcPr>
            <w:tcW w:w="1620" w:type="dxa"/>
            <w:vMerge/>
            <w:shd w:val="clear" w:color="auto" w:fill="E2EFD9"/>
          </w:tcPr>
          <w:p w14:paraId="06007650" w14:textId="77777777" w:rsidR="00CD29F7" w:rsidRPr="00EF2000" w:rsidRDefault="00CD29F7" w:rsidP="00EF2000">
            <w:pPr>
              <w:ind w:left="0"/>
              <w:rPr>
                <w:rFonts w:ascii="Arial" w:eastAsia="Calibri" w:hAnsi="Arial" w:cs="Arial"/>
                <w:b/>
                <w:bCs/>
              </w:rPr>
            </w:pPr>
          </w:p>
        </w:tc>
        <w:tc>
          <w:tcPr>
            <w:tcW w:w="1710" w:type="dxa"/>
            <w:gridSpan w:val="2"/>
            <w:shd w:val="clear" w:color="auto" w:fill="E2EFD9"/>
          </w:tcPr>
          <w:p w14:paraId="5AC78EB0" w14:textId="77777777" w:rsidR="00CD29F7" w:rsidRPr="00EF2000" w:rsidRDefault="00CD29F7" w:rsidP="00EF2000">
            <w:pPr>
              <w:ind w:left="0"/>
              <w:rPr>
                <w:rFonts w:ascii="Arial" w:eastAsia="Calibri" w:hAnsi="Arial" w:cs="Arial"/>
              </w:rPr>
            </w:pPr>
            <w:r w:rsidRPr="00EF2000">
              <w:rPr>
                <w:rFonts w:ascii="Arial" w:eastAsia="Calibri" w:hAnsi="Arial" w:cs="Arial"/>
              </w:rPr>
              <w:t>HIST 121</w:t>
            </w:r>
          </w:p>
          <w:p w14:paraId="34B9D58C" w14:textId="77777777" w:rsidR="00CD29F7" w:rsidRPr="00EF2000" w:rsidRDefault="00CD29F7" w:rsidP="00EF2000">
            <w:pPr>
              <w:ind w:left="0"/>
              <w:rPr>
                <w:rFonts w:ascii="Arial" w:eastAsia="Calibri" w:hAnsi="Arial" w:cs="Arial"/>
              </w:rPr>
            </w:pPr>
            <w:r w:rsidRPr="00EF2000">
              <w:rPr>
                <w:rFonts w:ascii="Arial" w:eastAsia="Calibri" w:hAnsi="Arial" w:cs="Arial"/>
              </w:rPr>
              <w:t>HIST 122</w:t>
            </w:r>
          </w:p>
          <w:p w14:paraId="58422D01" w14:textId="77777777" w:rsidR="00CD29F7" w:rsidRPr="00EF2000" w:rsidRDefault="00CD29F7" w:rsidP="00EF2000">
            <w:pPr>
              <w:ind w:left="0"/>
              <w:rPr>
                <w:rFonts w:ascii="Arial" w:eastAsia="Calibri" w:hAnsi="Arial" w:cs="Arial"/>
              </w:rPr>
            </w:pPr>
            <w:r w:rsidRPr="00EF2000">
              <w:rPr>
                <w:rFonts w:ascii="Arial" w:eastAsia="Calibri" w:hAnsi="Arial" w:cs="Arial"/>
              </w:rPr>
              <w:t>HIST 220</w:t>
            </w:r>
          </w:p>
          <w:p w14:paraId="7DC574B3" w14:textId="77777777" w:rsidR="00CD29F7" w:rsidRPr="00EF2000" w:rsidRDefault="00CD29F7" w:rsidP="00EF2000">
            <w:pPr>
              <w:ind w:left="0"/>
              <w:rPr>
                <w:rFonts w:ascii="Arial" w:eastAsia="Calibri" w:hAnsi="Arial" w:cs="Arial"/>
                <w:b/>
                <w:bCs/>
              </w:rPr>
            </w:pPr>
            <w:r w:rsidRPr="00EF2000">
              <w:rPr>
                <w:rFonts w:ascii="Arial" w:eastAsia="Calibri" w:hAnsi="Arial" w:cs="Arial"/>
              </w:rPr>
              <w:t>HIST 221</w:t>
            </w:r>
          </w:p>
        </w:tc>
        <w:tc>
          <w:tcPr>
            <w:tcW w:w="2615" w:type="dxa"/>
            <w:vMerge/>
            <w:shd w:val="clear" w:color="auto" w:fill="E2EFD9"/>
          </w:tcPr>
          <w:p w14:paraId="1B1AE21A" w14:textId="77777777" w:rsidR="00CD29F7" w:rsidRPr="00EF2000" w:rsidRDefault="00CD29F7" w:rsidP="00EF2000">
            <w:pPr>
              <w:ind w:left="0"/>
              <w:rPr>
                <w:rFonts w:ascii="Arial" w:eastAsia="Calibri" w:hAnsi="Arial" w:cs="Arial"/>
                <w:b/>
                <w:bCs/>
              </w:rPr>
            </w:pPr>
          </w:p>
        </w:tc>
      </w:tr>
      <w:tr w:rsidR="00CD29F7" w:rsidRPr="00EF2000" w14:paraId="41C1EE16" w14:textId="77777777" w:rsidTr="00CC3940">
        <w:trPr>
          <w:trHeight w:val="530"/>
          <w:jc w:val="center"/>
        </w:trPr>
        <w:tc>
          <w:tcPr>
            <w:tcW w:w="1525" w:type="dxa"/>
            <w:vMerge/>
            <w:shd w:val="clear" w:color="auto" w:fill="E2EFD9"/>
          </w:tcPr>
          <w:p w14:paraId="28FE73E7" w14:textId="77777777" w:rsidR="00CD29F7" w:rsidRPr="00EF2000" w:rsidRDefault="00CD29F7" w:rsidP="00EF2000">
            <w:pPr>
              <w:ind w:left="0"/>
              <w:rPr>
                <w:rFonts w:ascii="Arial" w:eastAsia="Calibri" w:hAnsi="Arial" w:cs="Arial"/>
                <w:b/>
                <w:bCs/>
              </w:rPr>
            </w:pPr>
          </w:p>
        </w:tc>
        <w:tc>
          <w:tcPr>
            <w:tcW w:w="1890" w:type="dxa"/>
            <w:gridSpan w:val="2"/>
            <w:vMerge/>
            <w:shd w:val="clear" w:color="auto" w:fill="E2EFD9"/>
          </w:tcPr>
          <w:p w14:paraId="44B13877" w14:textId="22A1A960" w:rsidR="00CD29F7" w:rsidRPr="00EF2000" w:rsidRDefault="00CD29F7" w:rsidP="00EF2000">
            <w:pPr>
              <w:ind w:left="0"/>
              <w:rPr>
                <w:rFonts w:ascii="Arial" w:eastAsia="Calibri" w:hAnsi="Arial" w:cs="Arial"/>
              </w:rPr>
            </w:pPr>
          </w:p>
        </w:tc>
        <w:tc>
          <w:tcPr>
            <w:tcW w:w="1620" w:type="dxa"/>
            <w:vMerge/>
            <w:shd w:val="clear" w:color="auto" w:fill="E2EFD9"/>
          </w:tcPr>
          <w:p w14:paraId="5DCFF503" w14:textId="77777777" w:rsidR="00CD29F7" w:rsidRPr="00EF2000" w:rsidRDefault="00CD29F7" w:rsidP="00EF2000">
            <w:pPr>
              <w:ind w:left="0"/>
              <w:rPr>
                <w:rFonts w:ascii="Arial" w:eastAsia="Calibri" w:hAnsi="Arial" w:cs="Arial"/>
                <w:b/>
                <w:bCs/>
              </w:rPr>
            </w:pPr>
          </w:p>
        </w:tc>
        <w:tc>
          <w:tcPr>
            <w:tcW w:w="1710" w:type="dxa"/>
            <w:gridSpan w:val="2"/>
            <w:shd w:val="clear" w:color="auto" w:fill="E2EFD9"/>
          </w:tcPr>
          <w:p w14:paraId="28CBC11F" w14:textId="21E111DB" w:rsidR="00CC3940" w:rsidRDefault="00CC3940" w:rsidP="00EF2000">
            <w:pPr>
              <w:ind w:left="0"/>
              <w:rPr>
                <w:rFonts w:ascii="Arial" w:eastAsia="Calibri" w:hAnsi="Arial" w:cs="Arial"/>
              </w:rPr>
            </w:pPr>
            <w:r>
              <w:rPr>
                <w:rFonts w:ascii="Arial" w:eastAsia="Calibri" w:hAnsi="Arial" w:cs="Arial"/>
              </w:rPr>
              <w:t>RS 101</w:t>
            </w:r>
          </w:p>
          <w:p w14:paraId="0DF74E62" w14:textId="55AA22CC" w:rsidR="00CC3940" w:rsidRPr="00EF2000" w:rsidRDefault="00CC3940" w:rsidP="00CC3940">
            <w:pPr>
              <w:ind w:left="0"/>
              <w:rPr>
                <w:rFonts w:ascii="Arial" w:eastAsia="Calibri" w:hAnsi="Arial" w:cs="Arial"/>
                <w:b/>
                <w:bCs/>
              </w:rPr>
            </w:pPr>
            <w:r>
              <w:rPr>
                <w:rFonts w:ascii="Arial" w:eastAsia="Calibri" w:hAnsi="Arial" w:cs="Arial"/>
              </w:rPr>
              <w:t>RS 151</w:t>
            </w:r>
            <w:r w:rsidR="00C0406A" w:rsidRPr="0098120B">
              <w:rPr>
                <w:rFonts w:ascii="Arial" w:eastAsia="Calibri" w:hAnsi="Arial" w:cs="Arial"/>
                <w:vertAlign w:val="superscript"/>
              </w:rPr>
              <w:t>1</w:t>
            </w:r>
          </w:p>
        </w:tc>
        <w:tc>
          <w:tcPr>
            <w:tcW w:w="2615" w:type="dxa"/>
            <w:vMerge/>
            <w:shd w:val="clear" w:color="auto" w:fill="E2EFD9"/>
          </w:tcPr>
          <w:p w14:paraId="6386B45B" w14:textId="77777777" w:rsidR="00CD29F7" w:rsidRPr="00EF2000" w:rsidRDefault="00CD29F7" w:rsidP="00EF2000">
            <w:pPr>
              <w:ind w:left="0"/>
              <w:rPr>
                <w:rFonts w:ascii="Arial" w:eastAsia="Calibri" w:hAnsi="Arial" w:cs="Arial"/>
                <w:b/>
                <w:bCs/>
              </w:rPr>
            </w:pPr>
          </w:p>
        </w:tc>
      </w:tr>
    </w:tbl>
    <w:p w14:paraId="47D79277" w14:textId="77777777" w:rsidR="00EF2000" w:rsidRPr="00EF2000" w:rsidRDefault="00EF2000" w:rsidP="00EF2000">
      <w:pPr>
        <w:ind w:left="180" w:hanging="180"/>
        <w:rPr>
          <w:rFonts w:ascii="Times New Roman" w:eastAsia="Calibri" w:hAnsi="Times New Roman" w:cs="Times New Roman"/>
          <w:sz w:val="24"/>
          <w:szCs w:val="24"/>
          <w:vertAlign w:val="superscript"/>
        </w:rPr>
      </w:pPr>
    </w:p>
    <w:p w14:paraId="460F88CE" w14:textId="39233B50" w:rsidR="0098120B" w:rsidRPr="00386068" w:rsidRDefault="0098120B" w:rsidP="00386068">
      <w:pPr>
        <w:pStyle w:val="ListParagraph"/>
        <w:numPr>
          <w:ilvl w:val="0"/>
          <w:numId w:val="38"/>
        </w:numPr>
        <w:rPr>
          <w:rFonts w:ascii="Arial" w:eastAsia="Calibri" w:hAnsi="Arial" w:cs="Arial"/>
        </w:rPr>
      </w:pPr>
      <w:r w:rsidRPr="00386068">
        <w:rPr>
          <w:rFonts w:ascii="Arial" w:eastAsia="Calibri" w:hAnsi="Arial" w:cs="Arial"/>
        </w:rPr>
        <w:t>Students who plan to attend a religiously-affiliated college or university should take Religious Studies (RS) courses.</w:t>
      </w:r>
    </w:p>
    <w:p w14:paraId="341ABC38" w14:textId="17A74C46" w:rsidR="00EF2000" w:rsidRPr="00386068" w:rsidRDefault="00EF2000" w:rsidP="00386068">
      <w:pPr>
        <w:pStyle w:val="ListParagraph"/>
        <w:numPr>
          <w:ilvl w:val="0"/>
          <w:numId w:val="38"/>
        </w:numPr>
        <w:rPr>
          <w:rFonts w:ascii="Arial" w:eastAsia="Calibri" w:hAnsi="Arial" w:cs="Arial"/>
        </w:rPr>
      </w:pPr>
      <w:r w:rsidRPr="00386068">
        <w:rPr>
          <w:rFonts w:ascii="Arial" w:eastAsia="Calibri" w:hAnsi="Arial" w:cs="Arial"/>
        </w:rPr>
        <w:lastRenderedPageBreak/>
        <w:t>Students who intend to teach art at the secondary level should also prepare a portfolio.</w:t>
      </w:r>
    </w:p>
    <w:p w14:paraId="00B373C9" w14:textId="0825D59A" w:rsidR="00EF2000" w:rsidRPr="00386068" w:rsidRDefault="00EF2000" w:rsidP="00386068">
      <w:pPr>
        <w:pStyle w:val="ListParagraph"/>
        <w:numPr>
          <w:ilvl w:val="0"/>
          <w:numId w:val="38"/>
        </w:numPr>
        <w:rPr>
          <w:rFonts w:ascii="Arial" w:eastAsia="Calibri" w:hAnsi="Arial" w:cs="Arial"/>
        </w:rPr>
      </w:pPr>
      <w:r w:rsidRPr="00386068">
        <w:rPr>
          <w:rFonts w:ascii="Arial" w:eastAsia="Calibri" w:hAnsi="Arial" w:cs="Arial"/>
        </w:rPr>
        <w:t>Most baccalaureate programs in music education require testing and/or auditions for incoming transfer students. CCP students who intend to teach music should contact their intended transfer institutions for details.</w:t>
      </w:r>
    </w:p>
    <w:p w14:paraId="7F6D8569" w14:textId="2E8022F4" w:rsidR="00EF2000" w:rsidRPr="00386068" w:rsidRDefault="00EF2000" w:rsidP="00386068">
      <w:pPr>
        <w:pStyle w:val="ListParagraph"/>
        <w:numPr>
          <w:ilvl w:val="0"/>
          <w:numId w:val="38"/>
        </w:numPr>
        <w:rPr>
          <w:rFonts w:ascii="Arial" w:eastAsia="Calibri" w:hAnsi="Arial" w:cs="Arial"/>
        </w:rPr>
      </w:pPr>
      <w:r w:rsidRPr="00386068">
        <w:rPr>
          <w:rFonts w:ascii="Arial" w:eastAsia="Calibri" w:hAnsi="Arial" w:cs="Arial"/>
        </w:rPr>
        <w:t xml:space="preserve">Students who are already fluent in the language they intend to teach should take </w:t>
      </w:r>
      <w:r w:rsidRPr="00386068">
        <w:rPr>
          <w:rFonts w:ascii="Arial" w:eastAsia="Calibri" w:hAnsi="Arial" w:cs="Arial"/>
          <w:b/>
          <w:bCs/>
        </w:rPr>
        <w:t>five</w:t>
      </w:r>
      <w:r w:rsidRPr="00386068">
        <w:rPr>
          <w:rFonts w:ascii="Arial" w:eastAsia="Calibri" w:hAnsi="Arial" w:cs="Arial"/>
        </w:rPr>
        <w:t xml:space="preserve"> of the other courses in the Secondary Humanities concentration content electives list instead.</w:t>
      </w:r>
    </w:p>
    <w:bookmarkEnd w:id="2"/>
    <w:p w14:paraId="1F6899A4" w14:textId="77777777" w:rsidR="00BE4FFC" w:rsidRDefault="00BE4FFC" w:rsidP="00B84588">
      <w:pPr>
        <w:ind w:left="0"/>
        <w:rPr>
          <w:rFonts w:ascii="Times New Roman" w:hAnsi="Times New Roman" w:cs="Times New Roman"/>
          <w:b/>
          <w:color w:val="000000"/>
          <w:sz w:val="24"/>
          <w:szCs w:val="24"/>
        </w:rPr>
      </w:pPr>
    </w:p>
    <w:p w14:paraId="7B02047F" w14:textId="35669E22" w:rsidR="00DD3484" w:rsidRPr="0064706E" w:rsidRDefault="00776EEF" w:rsidP="00B84588">
      <w:pPr>
        <w:ind w:left="0"/>
        <w:rPr>
          <w:rFonts w:ascii="Times New Roman" w:hAnsi="Times New Roman" w:cs="Times New Roman"/>
          <w:color w:val="000000"/>
          <w:sz w:val="24"/>
          <w:szCs w:val="24"/>
        </w:rPr>
      </w:pPr>
      <w:r w:rsidRPr="0064706E">
        <w:rPr>
          <w:rFonts w:ascii="Times New Roman" w:hAnsi="Times New Roman" w:cs="Times New Roman"/>
          <w:b/>
          <w:color w:val="000000"/>
          <w:sz w:val="24"/>
          <w:szCs w:val="24"/>
        </w:rPr>
        <w:t>GENERAL EDUCATION REQUIREMENTS:</w:t>
      </w:r>
      <w:r w:rsidRPr="0064706E">
        <w:rPr>
          <w:rFonts w:ascii="Times New Roman" w:hAnsi="Times New Roman" w:cs="Times New Roman"/>
          <w:color w:val="000000"/>
          <w:sz w:val="24"/>
          <w:szCs w:val="24"/>
        </w:rPr>
        <w:t xml:space="preserve"> </w:t>
      </w:r>
      <w:r w:rsidR="00DD3484" w:rsidRPr="0064706E">
        <w:rPr>
          <w:rFonts w:ascii="Times New Roman" w:hAnsi="Times New Roman" w:cs="Times New Roman"/>
          <w:color w:val="000000"/>
          <w:sz w:val="24"/>
          <w:szCs w:val="24"/>
        </w:rPr>
        <w:t>All general education requirements necessary for graduation are met through the courses in the program as indicated above. Students who wish to take courses that differ from the general education courses indicated above must complete a course substitution request form. To access the form, login to the </w:t>
      </w:r>
      <w:hyperlink r:id="rId12" w:history="1">
        <w:r w:rsidR="00DD3484" w:rsidRPr="0064706E">
          <w:rPr>
            <w:rStyle w:val="Hyperlink"/>
            <w:rFonts w:ascii="Times New Roman" w:hAnsi="Times New Roman" w:cs="Times New Roman"/>
            <w:sz w:val="24"/>
            <w:szCs w:val="24"/>
          </w:rPr>
          <w:t>MyCCP portal</w:t>
        </w:r>
      </w:hyperlink>
      <w:r w:rsidR="00DD3484" w:rsidRPr="0064706E">
        <w:rPr>
          <w:rFonts w:ascii="Times New Roman" w:hAnsi="Times New Roman" w:cs="Times New Roman"/>
          <w:color w:val="000000"/>
          <w:sz w:val="24"/>
          <w:szCs w:val="24"/>
        </w:rPr>
        <w:t>, and in the </w:t>
      </w:r>
      <w:r w:rsidR="00DD3484" w:rsidRPr="0064706E">
        <w:rPr>
          <w:rFonts w:ascii="Times New Roman" w:hAnsi="Times New Roman" w:cs="Times New Roman"/>
          <w:b/>
          <w:bCs/>
          <w:color w:val="000000"/>
          <w:sz w:val="24"/>
          <w:szCs w:val="24"/>
        </w:rPr>
        <w:t>Student</w:t>
      </w:r>
      <w:r w:rsidR="00DD3484" w:rsidRPr="0064706E">
        <w:rPr>
          <w:rFonts w:ascii="Times New Roman" w:hAnsi="Times New Roman" w:cs="Times New Roman"/>
          <w:color w:val="000000"/>
          <w:sz w:val="24"/>
          <w:szCs w:val="24"/>
        </w:rPr>
        <w:t> tab, under </w:t>
      </w:r>
      <w:r w:rsidR="00DD3484" w:rsidRPr="0064706E">
        <w:rPr>
          <w:rFonts w:ascii="Times New Roman" w:hAnsi="Times New Roman" w:cs="Times New Roman"/>
          <w:b/>
          <w:bCs/>
          <w:color w:val="000000"/>
          <w:sz w:val="24"/>
          <w:szCs w:val="24"/>
        </w:rPr>
        <w:t>Electronic Forms</w:t>
      </w:r>
      <w:r w:rsidR="00DD3484" w:rsidRPr="0064706E">
        <w:rPr>
          <w:rFonts w:ascii="Times New Roman" w:hAnsi="Times New Roman" w:cs="Times New Roman"/>
          <w:color w:val="000000"/>
          <w:sz w:val="24"/>
          <w:szCs w:val="24"/>
        </w:rPr>
        <w:t>, click on the </w:t>
      </w:r>
      <w:r w:rsidR="00DD3484" w:rsidRPr="0064706E">
        <w:rPr>
          <w:rFonts w:ascii="Times New Roman" w:hAnsi="Times New Roman" w:cs="Times New Roman"/>
          <w:b/>
          <w:bCs/>
          <w:color w:val="000000"/>
          <w:sz w:val="24"/>
          <w:szCs w:val="24"/>
        </w:rPr>
        <w:t>Records and Registration Forms</w:t>
      </w:r>
      <w:r w:rsidR="00DD3484" w:rsidRPr="0064706E">
        <w:rPr>
          <w:rFonts w:ascii="Times New Roman" w:hAnsi="Times New Roman" w:cs="Times New Roman"/>
          <w:color w:val="000000"/>
          <w:sz w:val="24"/>
          <w:szCs w:val="24"/>
        </w:rPr>
        <w:t> link, then choose </w:t>
      </w:r>
      <w:r w:rsidR="00DD3484" w:rsidRPr="0064706E">
        <w:rPr>
          <w:rFonts w:ascii="Times New Roman" w:hAnsi="Times New Roman" w:cs="Times New Roman"/>
          <w:b/>
          <w:bCs/>
          <w:color w:val="000000"/>
          <w:sz w:val="24"/>
          <w:szCs w:val="24"/>
        </w:rPr>
        <w:t xml:space="preserve">Request </w:t>
      </w:r>
      <w:r w:rsidR="00EA56A5" w:rsidRPr="0064706E">
        <w:rPr>
          <w:rFonts w:ascii="Times New Roman" w:hAnsi="Times New Roman" w:cs="Times New Roman"/>
          <w:b/>
          <w:bCs/>
          <w:color w:val="000000"/>
          <w:sz w:val="24"/>
          <w:szCs w:val="24"/>
        </w:rPr>
        <w:t>for</w:t>
      </w:r>
      <w:r w:rsidR="00DD3484" w:rsidRPr="0064706E">
        <w:rPr>
          <w:rFonts w:ascii="Times New Roman" w:hAnsi="Times New Roman" w:cs="Times New Roman"/>
          <w:b/>
          <w:bCs/>
          <w:color w:val="000000"/>
          <w:sz w:val="24"/>
          <w:szCs w:val="24"/>
        </w:rPr>
        <w:t xml:space="preserve"> Course Substitution </w:t>
      </w:r>
      <w:r w:rsidR="00EA56A5">
        <w:rPr>
          <w:rFonts w:ascii="Times New Roman" w:hAnsi="Times New Roman" w:cs="Times New Roman"/>
          <w:b/>
          <w:bCs/>
          <w:color w:val="000000"/>
          <w:sz w:val="24"/>
          <w:szCs w:val="24"/>
        </w:rPr>
        <w:t>o</w:t>
      </w:r>
      <w:r w:rsidR="00DD3484" w:rsidRPr="0064706E">
        <w:rPr>
          <w:rFonts w:ascii="Times New Roman" w:hAnsi="Times New Roman" w:cs="Times New Roman"/>
          <w:b/>
          <w:bCs/>
          <w:color w:val="000000"/>
          <w:sz w:val="24"/>
          <w:szCs w:val="24"/>
        </w:rPr>
        <w:t>f Graduation Requirement</w:t>
      </w:r>
      <w:r w:rsidR="00DD3484" w:rsidRPr="0064706E">
        <w:rPr>
          <w:rFonts w:ascii="Times New Roman" w:hAnsi="Times New Roman" w:cs="Times New Roman"/>
          <w:color w:val="000000"/>
          <w:sz w:val="24"/>
          <w:szCs w:val="24"/>
        </w:rPr>
        <w:t> link. A </w:t>
      </w:r>
      <w:hyperlink r:id="rId13" w:history="1">
        <w:r w:rsidR="00DD3484" w:rsidRPr="0064706E">
          <w:rPr>
            <w:rStyle w:val="Hyperlink"/>
            <w:rFonts w:ascii="Times New Roman" w:hAnsi="Times New Roman" w:cs="Times New Roman"/>
            <w:sz w:val="24"/>
            <w:szCs w:val="24"/>
          </w:rPr>
          <w:t>more detailed explanation</w:t>
        </w:r>
      </w:hyperlink>
      <w:r w:rsidR="00DD3484" w:rsidRPr="0064706E">
        <w:rPr>
          <w:rFonts w:ascii="Times New Roman" w:hAnsi="Times New Roman" w:cs="Times New Roman"/>
          <w:color w:val="000000"/>
          <w:sz w:val="24"/>
          <w:szCs w:val="24"/>
        </w:rPr>
        <w:t> of the College’s general education requirements is also available.</w:t>
      </w:r>
    </w:p>
    <w:p w14:paraId="7BE9B914" w14:textId="77777777" w:rsidR="00DD3484" w:rsidRPr="0064706E" w:rsidRDefault="00DD3484" w:rsidP="00B84588">
      <w:pPr>
        <w:ind w:left="0"/>
        <w:rPr>
          <w:rFonts w:ascii="Times New Roman" w:hAnsi="Times New Roman" w:cs="Times New Roman"/>
          <w:color w:val="000000"/>
          <w:sz w:val="24"/>
          <w:szCs w:val="24"/>
        </w:rPr>
      </w:pPr>
    </w:p>
    <w:p w14:paraId="609687D5" w14:textId="2F91C799" w:rsidR="001B15BD" w:rsidRDefault="001B15BD" w:rsidP="00B84588">
      <w:pPr>
        <w:ind w:left="0"/>
        <w:rPr>
          <w:rFonts w:ascii="Times New Roman" w:hAnsi="Times New Roman" w:cs="Times New Roman"/>
          <w:sz w:val="24"/>
          <w:szCs w:val="24"/>
        </w:rPr>
      </w:pPr>
      <w:r w:rsidRPr="0064706E">
        <w:rPr>
          <w:rFonts w:ascii="Times New Roman" w:hAnsi="Times New Roman" w:cs="Times New Roman"/>
          <w:b/>
          <w:sz w:val="24"/>
          <w:szCs w:val="24"/>
        </w:rPr>
        <w:t xml:space="preserve">For </w:t>
      </w:r>
      <w:r w:rsidR="00C77E05" w:rsidRPr="0064706E">
        <w:rPr>
          <w:rFonts w:ascii="Times New Roman" w:hAnsi="Times New Roman" w:cs="Times New Roman"/>
          <w:b/>
          <w:sz w:val="24"/>
          <w:szCs w:val="24"/>
        </w:rPr>
        <w:t xml:space="preserve">More Information, Contact: </w:t>
      </w:r>
      <w:r w:rsidRPr="0064706E">
        <w:rPr>
          <w:rFonts w:ascii="Times New Roman" w:hAnsi="Times New Roman" w:cs="Times New Roman"/>
          <w:sz w:val="24"/>
          <w:szCs w:val="24"/>
        </w:rPr>
        <w:t>The Division of</w:t>
      </w:r>
      <w:r w:rsidR="00B77FB2" w:rsidRPr="0064706E">
        <w:rPr>
          <w:rFonts w:ascii="Times New Roman" w:hAnsi="Times New Roman" w:cs="Times New Roman"/>
          <w:sz w:val="24"/>
          <w:szCs w:val="24"/>
        </w:rPr>
        <w:t xml:space="preserve"> </w:t>
      </w:r>
      <w:r w:rsidR="00B84588" w:rsidRPr="0064706E">
        <w:rPr>
          <w:rFonts w:ascii="Times New Roman" w:hAnsi="Times New Roman" w:cs="Times New Roman"/>
          <w:sz w:val="24"/>
          <w:szCs w:val="24"/>
        </w:rPr>
        <w:t xml:space="preserve">Liberal Studies, </w:t>
      </w:r>
      <w:r w:rsidRPr="0064706E">
        <w:rPr>
          <w:rFonts w:ascii="Times New Roman" w:hAnsi="Times New Roman" w:cs="Times New Roman"/>
          <w:sz w:val="24"/>
          <w:szCs w:val="24"/>
        </w:rPr>
        <w:t xml:space="preserve">Room </w:t>
      </w:r>
      <w:r w:rsidR="00B84588" w:rsidRPr="0064706E">
        <w:rPr>
          <w:rFonts w:ascii="Times New Roman" w:hAnsi="Times New Roman" w:cs="Times New Roman"/>
          <w:sz w:val="24"/>
          <w:szCs w:val="24"/>
        </w:rPr>
        <w:t>BR-21</w:t>
      </w:r>
      <w:r w:rsidRPr="0064706E">
        <w:rPr>
          <w:rFonts w:ascii="Times New Roman" w:hAnsi="Times New Roman" w:cs="Times New Roman"/>
          <w:sz w:val="24"/>
          <w:szCs w:val="24"/>
        </w:rPr>
        <w:t>, 1700 Spring Garden Street, Philadelphia, PA 19130, Telephone (215) 751-</w:t>
      </w:r>
      <w:r w:rsidR="00B84588" w:rsidRPr="0064706E">
        <w:rPr>
          <w:rFonts w:ascii="Times New Roman" w:hAnsi="Times New Roman" w:cs="Times New Roman"/>
          <w:sz w:val="24"/>
          <w:szCs w:val="24"/>
        </w:rPr>
        <w:t>8450</w:t>
      </w:r>
      <w:r w:rsidRPr="0064706E">
        <w:rPr>
          <w:rFonts w:ascii="Times New Roman" w:hAnsi="Times New Roman" w:cs="Times New Roman"/>
          <w:sz w:val="24"/>
          <w:szCs w:val="24"/>
        </w:rPr>
        <w:t xml:space="preserve"> or the Colle</w:t>
      </w:r>
      <w:r w:rsidR="00B84588" w:rsidRPr="0064706E">
        <w:rPr>
          <w:rFonts w:ascii="Times New Roman" w:hAnsi="Times New Roman" w:cs="Times New Roman"/>
          <w:sz w:val="24"/>
          <w:szCs w:val="24"/>
        </w:rPr>
        <w:t>ge Information Center (215) 751-</w:t>
      </w:r>
      <w:r w:rsidRPr="0064706E">
        <w:rPr>
          <w:rFonts w:ascii="Times New Roman" w:hAnsi="Times New Roman" w:cs="Times New Roman"/>
          <w:sz w:val="24"/>
          <w:szCs w:val="24"/>
        </w:rPr>
        <w:t>8010.</w:t>
      </w:r>
      <w:r w:rsidR="00B9256A" w:rsidRPr="0064706E">
        <w:rPr>
          <w:rFonts w:ascii="Times New Roman" w:hAnsi="Times New Roman" w:cs="Times New Roman"/>
          <w:sz w:val="24"/>
          <w:szCs w:val="24"/>
        </w:rPr>
        <w:t xml:space="preserve"> </w:t>
      </w:r>
    </w:p>
    <w:p w14:paraId="06A3181F" w14:textId="77777777" w:rsidR="006C308A" w:rsidRPr="0064706E" w:rsidRDefault="006C308A" w:rsidP="00B84588">
      <w:pPr>
        <w:ind w:left="0"/>
        <w:rPr>
          <w:rFonts w:ascii="Times New Roman" w:hAnsi="Times New Roman" w:cs="Times New Roman"/>
          <w:sz w:val="24"/>
          <w:szCs w:val="24"/>
        </w:rPr>
      </w:pPr>
    </w:p>
    <w:p w14:paraId="50DFDBC4" w14:textId="7E2FF76A" w:rsidR="00586436" w:rsidRDefault="00586436" w:rsidP="002B1D0D">
      <w:pPr>
        <w:pStyle w:val="ListParagraph"/>
        <w:numPr>
          <w:ilvl w:val="0"/>
          <w:numId w:val="27"/>
        </w:numPr>
        <w:rPr>
          <w:rFonts w:ascii="Times New Roman" w:hAnsi="Times New Roman" w:cs="Times New Roman"/>
          <w:b/>
          <w:sz w:val="24"/>
          <w:szCs w:val="24"/>
        </w:rPr>
      </w:pPr>
      <w:r>
        <w:rPr>
          <w:rFonts w:ascii="Times New Roman" w:hAnsi="Times New Roman" w:cs="Times New Roman"/>
          <w:b/>
          <w:sz w:val="24"/>
          <w:szCs w:val="24"/>
        </w:rPr>
        <w:t>Courses and Completion Sequence</w:t>
      </w:r>
    </w:p>
    <w:p w14:paraId="6F51236D" w14:textId="4C8797E2" w:rsidR="00586436" w:rsidRDefault="00586436" w:rsidP="00586436">
      <w:pPr>
        <w:pStyle w:val="ListParagraph"/>
        <w:rPr>
          <w:rFonts w:ascii="Times New Roman" w:hAnsi="Times New Roman" w:cs="Times New Roman"/>
          <w:b/>
          <w:sz w:val="24"/>
          <w:szCs w:val="24"/>
        </w:rPr>
      </w:pPr>
    </w:p>
    <w:p w14:paraId="6EC7778B" w14:textId="08BED6E9" w:rsidR="00586436" w:rsidRPr="003F7A03" w:rsidRDefault="003F7A03" w:rsidP="003F7A03">
      <w:pPr>
        <w:ind w:left="0"/>
        <w:rPr>
          <w:rFonts w:ascii="Verdana" w:hAnsi="Verdana" w:cs="Times New Roman"/>
        </w:rPr>
      </w:pPr>
      <w:r w:rsidRPr="003F7A03">
        <w:rPr>
          <w:rFonts w:ascii="Verdana" w:hAnsi="Verdana" w:cs="Times New Roman"/>
        </w:rPr>
        <w:t>The following courses and sequence of courses is designed for the optimal success and completion of the Education: Middle</w:t>
      </w:r>
      <w:r>
        <w:rPr>
          <w:rFonts w:ascii="Verdana" w:hAnsi="Verdana" w:cs="Times New Roman"/>
        </w:rPr>
        <w:t xml:space="preserve"> and Secondary</w:t>
      </w:r>
      <w:r w:rsidRPr="003F7A03">
        <w:rPr>
          <w:rFonts w:ascii="Verdana" w:hAnsi="Verdana" w:cs="Times New Roman"/>
        </w:rPr>
        <w:t xml:space="preserve"> Level</w:t>
      </w:r>
      <w:r>
        <w:rPr>
          <w:rFonts w:ascii="Verdana" w:hAnsi="Verdana" w:cs="Times New Roman"/>
        </w:rPr>
        <w:t xml:space="preserve"> </w:t>
      </w:r>
      <w:r w:rsidRPr="003F7A03">
        <w:rPr>
          <w:rFonts w:ascii="Verdana" w:hAnsi="Verdana" w:cs="Times New Roman"/>
        </w:rPr>
        <w:t>degree/certificate. Any alterations should be discussed with your academic advisor.</w:t>
      </w:r>
    </w:p>
    <w:p w14:paraId="45866057" w14:textId="77777777" w:rsidR="003F7A03" w:rsidRPr="003F7A03" w:rsidRDefault="003F7A03" w:rsidP="003F7A03">
      <w:pPr>
        <w:ind w:left="0"/>
        <w:rPr>
          <w:rFonts w:ascii="Times New Roman" w:hAnsi="Times New Roman" w:cs="Times New Roman"/>
          <w:sz w:val="24"/>
          <w:szCs w:val="24"/>
        </w:rPr>
      </w:pPr>
    </w:p>
    <w:p w14:paraId="699851E8" w14:textId="77777777" w:rsidR="004C2B1B" w:rsidRPr="004C2B1B" w:rsidRDefault="004C2B1B" w:rsidP="004C2B1B">
      <w:pPr>
        <w:ind w:left="0"/>
        <w:rPr>
          <w:rFonts w:ascii="Verdana" w:hAnsi="Verdana" w:cs="Times New Roman"/>
        </w:rPr>
      </w:pPr>
      <w:r w:rsidRPr="004C2B1B">
        <w:rPr>
          <w:rFonts w:ascii="Verdana" w:hAnsi="Verdana" w:cs="Times New Roman"/>
        </w:rPr>
        <w:t>First Semester</w:t>
      </w:r>
    </w:p>
    <w:tbl>
      <w:tblPr>
        <w:tblW w:w="9360" w:type="dxa"/>
        <w:jc w:val="center"/>
        <w:tblLayout w:type="fixed"/>
        <w:tblLook w:val="0000" w:firstRow="0" w:lastRow="0" w:firstColumn="0" w:lastColumn="0" w:noHBand="0" w:noVBand="0"/>
      </w:tblPr>
      <w:tblGrid>
        <w:gridCol w:w="3682"/>
        <w:gridCol w:w="1260"/>
        <w:gridCol w:w="4418"/>
      </w:tblGrid>
      <w:tr w:rsidR="00225DCC" w:rsidRPr="004C2B1B" w14:paraId="5CF82743" w14:textId="77777777" w:rsidTr="00400FEE">
        <w:trPr>
          <w:trHeight w:val="525"/>
          <w:tblHeader/>
          <w:jc w:val="center"/>
        </w:trPr>
        <w:tc>
          <w:tcPr>
            <w:tcW w:w="3682" w:type="dxa"/>
            <w:tcBorders>
              <w:top w:val="single" w:sz="6" w:space="0" w:color="auto"/>
              <w:left w:val="single" w:sz="6" w:space="0" w:color="auto"/>
              <w:bottom w:val="single" w:sz="6" w:space="0" w:color="auto"/>
              <w:right w:val="single" w:sz="6" w:space="0" w:color="auto"/>
            </w:tcBorders>
            <w:shd w:val="clear" w:color="auto" w:fill="000000" w:themeFill="text1"/>
          </w:tcPr>
          <w:p w14:paraId="138B3396" w14:textId="77777777" w:rsidR="00225DCC" w:rsidRPr="004C2B1B" w:rsidRDefault="00225DCC" w:rsidP="00400FEE">
            <w:pPr>
              <w:ind w:left="0"/>
              <w:rPr>
                <w:rFonts w:ascii="Verdana" w:hAnsi="Verdana" w:cs="Times New Roman"/>
                <w:b/>
                <w:bCs/>
                <w:color w:val="FFC000"/>
              </w:rPr>
            </w:pPr>
            <w:r w:rsidRPr="004C2B1B">
              <w:rPr>
                <w:rFonts w:ascii="Verdana" w:hAnsi="Verdana" w:cs="Times New Roman"/>
                <w:b/>
                <w:bCs/>
                <w:color w:val="FFC000"/>
              </w:rPr>
              <w:t>Course Number and Name</w:t>
            </w:r>
          </w:p>
        </w:tc>
        <w:tc>
          <w:tcPr>
            <w:tcW w:w="1260" w:type="dxa"/>
            <w:tcBorders>
              <w:top w:val="single" w:sz="6" w:space="0" w:color="auto"/>
              <w:left w:val="single" w:sz="6" w:space="0" w:color="auto"/>
              <w:bottom w:val="single" w:sz="6" w:space="0" w:color="auto"/>
              <w:right w:val="single" w:sz="6" w:space="0" w:color="auto"/>
            </w:tcBorders>
            <w:shd w:val="clear" w:color="auto" w:fill="000000" w:themeFill="text1"/>
          </w:tcPr>
          <w:p w14:paraId="5E46B019" w14:textId="04BD20D6" w:rsidR="00225DCC" w:rsidRPr="004C2B1B" w:rsidRDefault="00225DCC" w:rsidP="00400FEE">
            <w:pPr>
              <w:ind w:left="0"/>
              <w:rPr>
                <w:rFonts w:ascii="Verdana" w:hAnsi="Verdana" w:cs="Times New Roman"/>
                <w:b/>
                <w:bCs/>
                <w:color w:val="FFC000"/>
              </w:rPr>
            </w:pPr>
            <w:r>
              <w:rPr>
                <w:rFonts w:ascii="Verdana" w:hAnsi="Verdana" w:cs="Times New Roman"/>
                <w:b/>
                <w:bCs/>
                <w:color w:val="FFC000"/>
              </w:rPr>
              <w:t>Credits</w:t>
            </w:r>
          </w:p>
        </w:tc>
        <w:tc>
          <w:tcPr>
            <w:tcW w:w="4418" w:type="dxa"/>
            <w:tcBorders>
              <w:top w:val="single" w:sz="6" w:space="0" w:color="auto"/>
              <w:left w:val="single" w:sz="6" w:space="0" w:color="auto"/>
              <w:bottom w:val="single" w:sz="6" w:space="0" w:color="auto"/>
              <w:right w:val="single" w:sz="6" w:space="0" w:color="auto"/>
            </w:tcBorders>
            <w:shd w:val="clear" w:color="auto" w:fill="000000" w:themeFill="text1"/>
          </w:tcPr>
          <w:p w14:paraId="6C1AD8B2" w14:textId="7C4E2095" w:rsidR="00225DCC" w:rsidRPr="004C2B1B" w:rsidRDefault="00225DCC" w:rsidP="00400FEE">
            <w:pPr>
              <w:ind w:left="0"/>
              <w:rPr>
                <w:rFonts w:ascii="Verdana" w:hAnsi="Verdana" w:cs="Times New Roman"/>
                <w:b/>
                <w:bCs/>
                <w:color w:val="FFC000"/>
              </w:rPr>
            </w:pPr>
            <w:r>
              <w:rPr>
                <w:rFonts w:ascii="Verdana" w:hAnsi="Verdana" w:cs="Times New Roman"/>
                <w:b/>
                <w:bCs/>
                <w:color w:val="FFC000"/>
              </w:rPr>
              <w:t>Advisory Notes</w:t>
            </w:r>
          </w:p>
        </w:tc>
      </w:tr>
      <w:tr w:rsidR="00225DCC" w:rsidRPr="004C2B1B" w14:paraId="2A7652E8" w14:textId="77777777" w:rsidTr="00400FEE">
        <w:trPr>
          <w:trHeight w:val="237"/>
          <w:jc w:val="center"/>
        </w:trPr>
        <w:tc>
          <w:tcPr>
            <w:tcW w:w="3682" w:type="dxa"/>
            <w:tcBorders>
              <w:top w:val="single" w:sz="6" w:space="0" w:color="auto"/>
              <w:left w:val="single" w:sz="6" w:space="0" w:color="auto"/>
              <w:bottom w:val="single" w:sz="6" w:space="0" w:color="auto"/>
              <w:right w:val="single" w:sz="6" w:space="0" w:color="auto"/>
            </w:tcBorders>
            <w:shd w:val="clear" w:color="auto" w:fill="auto"/>
          </w:tcPr>
          <w:p w14:paraId="37072642" w14:textId="77777777" w:rsidR="00225DCC" w:rsidRPr="004C2B1B" w:rsidRDefault="00225DCC" w:rsidP="00225DCC">
            <w:pPr>
              <w:ind w:left="0"/>
              <w:rPr>
                <w:rFonts w:ascii="Verdana" w:hAnsi="Verdana" w:cs="Times New Roman"/>
              </w:rPr>
            </w:pPr>
            <w:r w:rsidRPr="004C2B1B">
              <w:rPr>
                <w:rFonts w:ascii="Verdana" w:hAnsi="Verdana" w:cs="Times New Roman"/>
              </w:rPr>
              <w:t>ENGL 101 - College Composition I</w:t>
            </w:r>
          </w:p>
        </w:tc>
        <w:tc>
          <w:tcPr>
            <w:tcW w:w="1260" w:type="dxa"/>
            <w:tcBorders>
              <w:top w:val="single" w:sz="6" w:space="0" w:color="auto"/>
              <w:left w:val="single" w:sz="6" w:space="0" w:color="auto"/>
              <w:bottom w:val="single" w:sz="6" w:space="0" w:color="auto"/>
              <w:right w:val="single" w:sz="6" w:space="0" w:color="auto"/>
            </w:tcBorders>
            <w:shd w:val="clear" w:color="auto" w:fill="auto"/>
          </w:tcPr>
          <w:p w14:paraId="2853818D" w14:textId="038ECD9B" w:rsidR="00225DCC" w:rsidRPr="004C2B1B" w:rsidRDefault="00225DCC" w:rsidP="00225DCC">
            <w:pPr>
              <w:ind w:left="0"/>
              <w:rPr>
                <w:rFonts w:ascii="Verdana" w:hAnsi="Verdana" w:cs="Times New Roman"/>
              </w:rPr>
            </w:pPr>
            <w:r w:rsidRPr="004C2B1B">
              <w:rPr>
                <w:rFonts w:ascii="Verdana" w:hAnsi="Verdana" w:cs="Times New Roman"/>
              </w:rPr>
              <w:t>3 credits</w:t>
            </w:r>
          </w:p>
        </w:tc>
        <w:tc>
          <w:tcPr>
            <w:tcW w:w="4418" w:type="dxa"/>
            <w:tcBorders>
              <w:top w:val="single" w:sz="6" w:space="0" w:color="auto"/>
              <w:left w:val="single" w:sz="6" w:space="0" w:color="auto"/>
              <w:bottom w:val="single" w:sz="6" w:space="0" w:color="auto"/>
              <w:right w:val="single" w:sz="6" w:space="0" w:color="auto"/>
            </w:tcBorders>
            <w:shd w:val="clear" w:color="auto" w:fill="auto"/>
          </w:tcPr>
          <w:p w14:paraId="63CE1578" w14:textId="5DC6DB74" w:rsidR="00225DCC" w:rsidRPr="004A03BF" w:rsidRDefault="004D17B9" w:rsidP="00225DCC">
            <w:pPr>
              <w:ind w:left="0"/>
              <w:rPr>
                <w:rFonts w:ascii="Verdana" w:hAnsi="Verdana" w:cs="Times New Roman"/>
                <w:b/>
                <w:bCs/>
              </w:rPr>
            </w:pPr>
            <w:r w:rsidRPr="00235D34">
              <w:rPr>
                <w:rFonts w:ascii="Verdana" w:hAnsi="Verdana" w:cs="Times New Roman"/>
              </w:rPr>
              <w:t>General Education Requirement:</w:t>
            </w:r>
            <w:r>
              <w:rPr>
                <w:rFonts w:ascii="Verdana" w:hAnsi="Verdana" w:cs="Times New Roman"/>
                <w:b/>
                <w:bCs/>
              </w:rPr>
              <w:t xml:space="preserve"> </w:t>
            </w:r>
            <w:r w:rsidR="00225DCC" w:rsidRPr="004A03BF">
              <w:rPr>
                <w:rFonts w:ascii="Verdana" w:hAnsi="Verdana" w:cs="Times New Roman"/>
                <w:b/>
                <w:bCs/>
              </w:rPr>
              <w:t>Writing, Research, Info Lit 1</w:t>
            </w:r>
          </w:p>
          <w:p w14:paraId="741A9873" w14:textId="77777777" w:rsidR="00225DCC" w:rsidRDefault="00225DCC" w:rsidP="00225DCC">
            <w:pPr>
              <w:ind w:left="0"/>
              <w:rPr>
                <w:rFonts w:ascii="Verdana" w:hAnsi="Verdana" w:cs="Times New Roman"/>
              </w:rPr>
            </w:pPr>
          </w:p>
          <w:p w14:paraId="0FE6F5F4" w14:textId="54D2BEE5" w:rsidR="00225DCC" w:rsidRPr="004C2B1B" w:rsidRDefault="00D71FD1" w:rsidP="00225DCC">
            <w:pPr>
              <w:ind w:left="0"/>
              <w:rPr>
                <w:rFonts w:ascii="Verdana" w:hAnsi="Verdana" w:cs="Times New Roman"/>
              </w:rPr>
            </w:pPr>
            <w:r w:rsidRPr="008F70A4">
              <w:rPr>
                <w:rFonts w:ascii="Verdana" w:hAnsi="Verdana" w:cs="Times New Roman"/>
              </w:rPr>
              <w:t>ENGL 101 is a p</w:t>
            </w:r>
            <w:r w:rsidR="00225DCC" w:rsidRPr="008F70A4">
              <w:rPr>
                <w:rFonts w:ascii="Verdana" w:hAnsi="Verdana" w:cs="Times New Roman"/>
              </w:rPr>
              <w:t xml:space="preserve">rerequisite for </w:t>
            </w:r>
            <w:r w:rsidRPr="008F70A4">
              <w:rPr>
                <w:rFonts w:ascii="Verdana" w:hAnsi="Verdana" w:cs="Times New Roman"/>
              </w:rPr>
              <w:t xml:space="preserve">many courses, including </w:t>
            </w:r>
            <w:r w:rsidR="00225DCC" w:rsidRPr="008F70A4">
              <w:rPr>
                <w:rFonts w:ascii="Verdana" w:hAnsi="Verdana" w:cs="Times New Roman"/>
              </w:rPr>
              <w:t>ENGL 102, ENGL 115, and ED 201</w:t>
            </w:r>
          </w:p>
        </w:tc>
      </w:tr>
      <w:tr w:rsidR="00225DCC" w:rsidRPr="004C2B1B" w14:paraId="29801091" w14:textId="77777777" w:rsidTr="00400FEE">
        <w:trPr>
          <w:trHeight w:val="270"/>
          <w:jc w:val="center"/>
        </w:trPr>
        <w:tc>
          <w:tcPr>
            <w:tcW w:w="3682" w:type="dxa"/>
            <w:tcBorders>
              <w:top w:val="single" w:sz="6" w:space="0" w:color="auto"/>
              <w:left w:val="single" w:sz="6" w:space="0" w:color="auto"/>
              <w:bottom w:val="single" w:sz="6" w:space="0" w:color="auto"/>
              <w:right w:val="single" w:sz="6" w:space="0" w:color="auto"/>
            </w:tcBorders>
            <w:shd w:val="clear" w:color="auto" w:fill="auto"/>
          </w:tcPr>
          <w:p w14:paraId="185749C7" w14:textId="77777777" w:rsidR="00225DCC" w:rsidRPr="004C2B1B" w:rsidRDefault="00225DCC" w:rsidP="00225DCC">
            <w:pPr>
              <w:ind w:left="0"/>
              <w:rPr>
                <w:rFonts w:ascii="Verdana" w:hAnsi="Verdana" w:cs="Times New Roman"/>
              </w:rPr>
            </w:pPr>
            <w:r w:rsidRPr="004C2B1B">
              <w:rPr>
                <w:rFonts w:ascii="Verdana" w:hAnsi="Verdana" w:cs="Times New Roman"/>
              </w:rPr>
              <w:t>CIS 103 - Computer Applications &amp; Concepts</w:t>
            </w:r>
          </w:p>
        </w:tc>
        <w:tc>
          <w:tcPr>
            <w:tcW w:w="1260" w:type="dxa"/>
            <w:tcBorders>
              <w:top w:val="single" w:sz="6" w:space="0" w:color="auto"/>
              <w:left w:val="single" w:sz="6" w:space="0" w:color="auto"/>
              <w:bottom w:val="single" w:sz="6" w:space="0" w:color="auto"/>
              <w:right w:val="single" w:sz="6" w:space="0" w:color="auto"/>
            </w:tcBorders>
            <w:shd w:val="clear" w:color="auto" w:fill="auto"/>
          </w:tcPr>
          <w:p w14:paraId="67B6134F" w14:textId="187269C9" w:rsidR="00225DCC" w:rsidRPr="004C2B1B" w:rsidRDefault="00225DCC" w:rsidP="00225DCC">
            <w:pPr>
              <w:ind w:left="0"/>
              <w:rPr>
                <w:rFonts w:ascii="Verdana" w:hAnsi="Verdana" w:cs="Times New Roman"/>
              </w:rPr>
            </w:pPr>
            <w:r w:rsidRPr="004C2B1B">
              <w:rPr>
                <w:rFonts w:ascii="Verdana" w:hAnsi="Verdana" w:cs="Times New Roman"/>
              </w:rPr>
              <w:t>3 credits</w:t>
            </w:r>
          </w:p>
        </w:tc>
        <w:tc>
          <w:tcPr>
            <w:tcW w:w="4418" w:type="dxa"/>
            <w:tcBorders>
              <w:top w:val="single" w:sz="6" w:space="0" w:color="auto"/>
              <w:left w:val="single" w:sz="6" w:space="0" w:color="auto"/>
              <w:bottom w:val="single" w:sz="6" w:space="0" w:color="auto"/>
              <w:right w:val="single" w:sz="6" w:space="0" w:color="auto"/>
            </w:tcBorders>
            <w:shd w:val="clear" w:color="auto" w:fill="auto"/>
          </w:tcPr>
          <w:p w14:paraId="270C9A16" w14:textId="1D4A9027" w:rsidR="00225DCC" w:rsidRPr="004A03BF" w:rsidRDefault="00192DBC" w:rsidP="00225DCC">
            <w:pPr>
              <w:ind w:left="0"/>
              <w:rPr>
                <w:rFonts w:ascii="Verdana" w:hAnsi="Verdana" w:cs="Times New Roman"/>
                <w:b/>
                <w:bCs/>
              </w:rPr>
            </w:pPr>
            <w:r w:rsidRPr="00235D34">
              <w:rPr>
                <w:rFonts w:ascii="Verdana" w:hAnsi="Verdana" w:cs="Times New Roman"/>
              </w:rPr>
              <w:t>General Education Requirement:</w:t>
            </w:r>
            <w:r>
              <w:rPr>
                <w:rFonts w:ascii="Verdana" w:hAnsi="Verdana" w:cs="Times New Roman"/>
                <w:b/>
                <w:bCs/>
              </w:rPr>
              <w:t xml:space="preserve"> </w:t>
            </w:r>
            <w:r w:rsidR="00225DCC" w:rsidRPr="004A03BF">
              <w:rPr>
                <w:rFonts w:ascii="Verdana" w:hAnsi="Verdana" w:cs="Times New Roman"/>
                <w:b/>
                <w:bCs/>
              </w:rPr>
              <w:t>Technological Competency</w:t>
            </w:r>
          </w:p>
        </w:tc>
      </w:tr>
      <w:tr w:rsidR="00225DCC" w:rsidRPr="004C2B1B" w14:paraId="33791746" w14:textId="77777777" w:rsidTr="00400FEE">
        <w:trPr>
          <w:trHeight w:val="237"/>
          <w:jc w:val="center"/>
        </w:trPr>
        <w:tc>
          <w:tcPr>
            <w:tcW w:w="3682" w:type="dxa"/>
            <w:tcBorders>
              <w:top w:val="single" w:sz="6" w:space="0" w:color="auto"/>
              <w:left w:val="single" w:sz="6" w:space="0" w:color="auto"/>
              <w:bottom w:val="single" w:sz="6" w:space="0" w:color="auto"/>
              <w:right w:val="single" w:sz="6" w:space="0" w:color="auto"/>
            </w:tcBorders>
            <w:shd w:val="clear" w:color="auto" w:fill="auto"/>
          </w:tcPr>
          <w:p w14:paraId="31084499" w14:textId="77777777" w:rsidR="00225DCC" w:rsidRPr="004C2B1B" w:rsidRDefault="00225DCC" w:rsidP="00225DCC">
            <w:pPr>
              <w:ind w:left="0"/>
              <w:rPr>
                <w:rFonts w:ascii="Verdana" w:hAnsi="Verdana" w:cs="Times New Roman"/>
              </w:rPr>
            </w:pPr>
            <w:r w:rsidRPr="004C2B1B">
              <w:rPr>
                <w:rFonts w:ascii="Verdana" w:hAnsi="Verdana" w:cs="Times New Roman"/>
              </w:rPr>
              <w:t>PSYC 101 - Introduction to Psychology</w:t>
            </w:r>
          </w:p>
        </w:tc>
        <w:tc>
          <w:tcPr>
            <w:tcW w:w="1260" w:type="dxa"/>
            <w:tcBorders>
              <w:top w:val="single" w:sz="6" w:space="0" w:color="auto"/>
              <w:left w:val="single" w:sz="6" w:space="0" w:color="auto"/>
              <w:bottom w:val="single" w:sz="6" w:space="0" w:color="auto"/>
              <w:right w:val="single" w:sz="6" w:space="0" w:color="auto"/>
            </w:tcBorders>
            <w:shd w:val="clear" w:color="auto" w:fill="auto"/>
          </w:tcPr>
          <w:p w14:paraId="253C64B8" w14:textId="7850F984" w:rsidR="00225DCC" w:rsidRPr="004C2B1B" w:rsidRDefault="00225DCC" w:rsidP="00225DCC">
            <w:pPr>
              <w:ind w:left="0"/>
              <w:rPr>
                <w:rFonts w:ascii="Verdana" w:hAnsi="Verdana" w:cs="Times New Roman"/>
              </w:rPr>
            </w:pPr>
            <w:r w:rsidRPr="004C2B1B">
              <w:rPr>
                <w:rFonts w:ascii="Verdana" w:hAnsi="Verdana" w:cs="Times New Roman"/>
              </w:rPr>
              <w:t>3 credits</w:t>
            </w:r>
          </w:p>
        </w:tc>
        <w:tc>
          <w:tcPr>
            <w:tcW w:w="4418" w:type="dxa"/>
            <w:tcBorders>
              <w:top w:val="single" w:sz="6" w:space="0" w:color="auto"/>
              <w:left w:val="single" w:sz="6" w:space="0" w:color="auto"/>
              <w:bottom w:val="single" w:sz="6" w:space="0" w:color="auto"/>
              <w:right w:val="single" w:sz="6" w:space="0" w:color="auto"/>
            </w:tcBorders>
            <w:shd w:val="clear" w:color="auto" w:fill="auto"/>
          </w:tcPr>
          <w:p w14:paraId="55E3B496" w14:textId="2E99EC05" w:rsidR="00225DCC" w:rsidRPr="004A03BF" w:rsidRDefault="00192DBC" w:rsidP="00225DCC">
            <w:pPr>
              <w:ind w:left="0"/>
              <w:rPr>
                <w:rFonts w:ascii="Verdana" w:hAnsi="Verdana" w:cs="Times New Roman"/>
                <w:b/>
                <w:bCs/>
              </w:rPr>
            </w:pPr>
            <w:r w:rsidRPr="00235D34">
              <w:rPr>
                <w:rFonts w:ascii="Verdana" w:hAnsi="Verdana" w:cs="Times New Roman"/>
              </w:rPr>
              <w:t>General Education Requirement:</w:t>
            </w:r>
            <w:r>
              <w:rPr>
                <w:rFonts w:ascii="Verdana" w:hAnsi="Verdana" w:cs="Times New Roman"/>
                <w:b/>
                <w:bCs/>
              </w:rPr>
              <w:t xml:space="preserve"> </w:t>
            </w:r>
            <w:r w:rsidR="00225DCC" w:rsidRPr="004A03BF">
              <w:rPr>
                <w:rFonts w:ascii="Verdana" w:hAnsi="Verdana" w:cs="Times New Roman"/>
                <w:b/>
                <w:bCs/>
              </w:rPr>
              <w:t>Cultural Analysis &amp; Interpretation</w:t>
            </w:r>
          </w:p>
          <w:p w14:paraId="65ACDBCC" w14:textId="1007648B" w:rsidR="00225DCC" w:rsidRPr="004C2B1B" w:rsidRDefault="00225DCC" w:rsidP="00225DCC">
            <w:pPr>
              <w:ind w:left="0"/>
              <w:rPr>
                <w:rFonts w:ascii="Verdana" w:hAnsi="Verdana" w:cs="Times New Roman"/>
              </w:rPr>
            </w:pPr>
            <w:r>
              <w:rPr>
                <w:rFonts w:ascii="Verdana" w:hAnsi="Verdana" w:cs="Times New Roman"/>
              </w:rPr>
              <w:t>Prerequisite for PSYC 209</w:t>
            </w:r>
          </w:p>
        </w:tc>
      </w:tr>
      <w:tr w:rsidR="00225DCC" w:rsidRPr="004C2B1B" w14:paraId="2EF690BC" w14:textId="77777777" w:rsidTr="00400FEE">
        <w:trPr>
          <w:trHeight w:val="270"/>
          <w:jc w:val="center"/>
        </w:trPr>
        <w:tc>
          <w:tcPr>
            <w:tcW w:w="3682" w:type="dxa"/>
            <w:tcBorders>
              <w:top w:val="single" w:sz="6" w:space="0" w:color="auto"/>
              <w:left w:val="single" w:sz="6" w:space="0" w:color="auto"/>
              <w:bottom w:val="single" w:sz="6" w:space="0" w:color="auto"/>
              <w:right w:val="single" w:sz="6" w:space="0" w:color="auto"/>
            </w:tcBorders>
            <w:shd w:val="clear" w:color="auto" w:fill="auto"/>
          </w:tcPr>
          <w:p w14:paraId="0AB42842" w14:textId="1475D3D0" w:rsidR="001650A1" w:rsidRPr="002920FA" w:rsidRDefault="001650A1" w:rsidP="001650A1">
            <w:pPr>
              <w:ind w:left="0"/>
              <w:rPr>
                <w:rFonts w:ascii="Verdana" w:hAnsi="Verdana" w:cs="Times New Roman"/>
                <w:b/>
                <w:bCs/>
              </w:rPr>
            </w:pPr>
            <w:r w:rsidRPr="002920FA">
              <w:rPr>
                <w:rFonts w:ascii="Verdana" w:hAnsi="Verdana" w:cs="Times New Roman"/>
                <w:b/>
                <w:bCs/>
              </w:rPr>
              <w:t xml:space="preserve">Middle Level </w:t>
            </w:r>
            <w:r w:rsidR="00C24F38">
              <w:rPr>
                <w:rFonts w:ascii="Verdana" w:hAnsi="Verdana" w:cs="Times New Roman"/>
                <w:b/>
                <w:bCs/>
              </w:rPr>
              <w:t xml:space="preserve">(any concentration) </w:t>
            </w:r>
            <w:r w:rsidRPr="002920FA">
              <w:rPr>
                <w:rFonts w:ascii="Verdana" w:hAnsi="Verdana" w:cs="Times New Roman"/>
              </w:rPr>
              <w:t xml:space="preserve">or </w:t>
            </w:r>
          </w:p>
          <w:p w14:paraId="3C791557" w14:textId="77777777" w:rsidR="001650A1" w:rsidRPr="002920FA" w:rsidRDefault="001650A1" w:rsidP="001650A1">
            <w:pPr>
              <w:ind w:left="0"/>
              <w:rPr>
                <w:rFonts w:ascii="Verdana" w:hAnsi="Verdana" w:cs="Times New Roman"/>
              </w:rPr>
            </w:pPr>
            <w:r w:rsidRPr="002920FA">
              <w:rPr>
                <w:rFonts w:ascii="Verdana" w:hAnsi="Verdana" w:cs="Times New Roman"/>
                <w:b/>
                <w:bCs/>
              </w:rPr>
              <w:t>Secondary Level</w:t>
            </w:r>
            <w:r>
              <w:rPr>
                <w:rFonts w:ascii="Verdana" w:hAnsi="Verdana" w:cs="Times New Roman"/>
                <w:b/>
                <w:bCs/>
              </w:rPr>
              <w:t>,</w:t>
            </w:r>
            <w:r w:rsidRPr="002920FA">
              <w:rPr>
                <w:rFonts w:ascii="Verdana" w:hAnsi="Verdana" w:cs="Times New Roman"/>
                <w:b/>
                <w:bCs/>
              </w:rPr>
              <w:t xml:space="preserve"> Humanities Concentration:</w:t>
            </w:r>
            <w:r w:rsidRPr="002920FA">
              <w:rPr>
                <w:rFonts w:ascii="Verdana" w:hAnsi="Verdana" w:cs="Times New Roman"/>
              </w:rPr>
              <w:t xml:space="preserve"> </w:t>
            </w:r>
          </w:p>
          <w:p w14:paraId="76DA253F" w14:textId="77777777" w:rsidR="00F4685C" w:rsidRPr="00F4685C" w:rsidRDefault="00F4685C" w:rsidP="00F4685C">
            <w:pPr>
              <w:ind w:left="240"/>
              <w:rPr>
                <w:rFonts w:ascii="Verdana" w:eastAsia="Calibri" w:hAnsi="Verdana" w:cs="Times New Roman"/>
              </w:rPr>
            </w:pPr>
            <w:r w:rsidRPr="00F4685C">
              <w:rPr>
                <w:rFonts w:ascii="Verdana" w:eastAsia="Calibri" w:hAnsi="Verdana" w:cs="Times New Roman"/>
              </w:rPr>
              <w:t xml:space="preserve">MATH 150 - Introductory Data Analysis or </w:t>
            </w:r>
          </w:p>
          <w:p w14:paraId="29D3DB7F" w14:textId="77777777" w:rsidR="00F4685C" w:rsidRPr="00F4685C" w:rsidRDefault="00F4685C" w:rsidP="00F4685C">
            <w:pPr>
              <w:ind w:left="240"/>
              <w:rPr>
                <w:rFonts w:ascii="Verdana" w:eastAsia="Calibri" w:hAnsi="Verdana" w:cs="Times New Roman"/>
              </w:rPr>
            </w:pPr>
            <w:r w:rsidRPr="00F4685C">
              <w:rPr>
                <w:rFonts w:ascii="Verdana" w:eastAsia="Calibri" w:hAnsi="Verdana" w:cs="Times New Roman"/>
              </w:rPr>
              <w:t>MATH 161 - Pre-Calculus I</w:t>
            </w:r>
            <w:r w:rsidRPr="00F4685C">
              <w:rPr>
                <w:rFonts w:ascii="Verdana" w:eastAsia="Calibri" w:hAnsi="Verdana" w:cs="Times New Roman"/>
                <w:vertAlign w:val="superscript"/>
              </w:rPr>
              <w:t>*</w:t>
            </w:r>
          </w:p>
          <w:p w14:paraId="3F98697C" w14:textId="75A23254" w:rsidR="00F4685C" w:rsidRPr="00F4685C" w:rsidRDefault="00F4685C" w:rsidP="00F4685C">
            <w:pPr>
              <w:ind w:left="0"/>
              <w:rPr>
                <w:rFonts w:ascii="Verdana" w:eastAsia="Calibri" w:hAnsi="Verdana" w:cs="Times New Roman"/>
                <w:b/>
                <w:bCs/>
              </w:rPr>
            </w:pPr>
            <w:r w:rsidRPr="00F4685C">
              <w:rPr>
                <w:rFonts w:ascii="Verdana" w:eastAsia="Calibri" w:hAnsi="Verdana" w:cs="Times New Roman"/>
                <w:b/>
                <w:bCs/>
              </w:rPr>
              <w:lastRenderedPageBreak/>
              <w:t>Secondary Level</w:t>
            </w:r>
            <w:r w:rsidR="004F0446">
              <w:rPr>
                <w:rFonts w:ascii="Verdana" w:eastAsia="Calibri" w:hAnsi="Verdana" w:cs="Times New Roman"/>
                <w:b/>
                <w:bCs/>
              </w:rPr>
              <w:t>,</w:t>
            </w:r>
            <w:r w:rsidRPr="00F4685C">
              <w:rPr>
                <w:rFonts w:ascii="Verdana" w:eastAsia="Calibri" w:hAnsi="Verdana" w:cs="Times New Roman"/>
                <w:b/>
                <w:bCs/>
              </w:rPr>
              <w:t xml:space="preserve"> Math/Science Concentration: </w:t>
            </w:r>
          </w:p>
          <w:p w14:paraId="3C6EF591" w14:textId="5513856C" w:rsidR="00225DCC" w:rsidRPr="004C2B1B" w:rsidRDefault="00F4685C" w:rsidP="00F4685C">
            <w:pPr>
              <w:ind w:left="240"/>
              <w:rPr>
                <w:rFonts w:ascii="Verdana" w:hAnsi="Verdana" w:cs="Times New Roman"/>
              </w:rPr>
            </w:pPr>
            <w:r w:rsidRPr="00EF2000">
              <w:rPr>
                <w:rFonts w:ascii="Verdana" w:eastAsia="Calibri" w:hAnsi="Verdana" w:cs="Times New Roman"/>
              </w:rPr>
              <w:t>MATH 171 - Calculus I</w:t>
            </w:r>
          </w:p>
        </w:tc>
        <w:tc>
          <w:tcPr>
            <w:tcW w:w="1260" w:type="dxa"/>
            <w:tcBorders>
              <w:top w:val="single" w:sz="6" w:space="0" w:color="auto"/>
              <w:left w:val="single" w:sz="6" w:space="0" w:color="auto"/>
              <w:bottom w:val="single" w:sz="6" w:space="0" w:color="auto"/>
              <w:right w:val="single" w:sz="6" w:space="0" w:color="auto"/>
            </w:tcBorders>
            <w:shd w:val="clear" w:color="auto" w:fill="auto"/>
          </w:tcPr>
          <w:p w14:paraId="10397F2B" w14:textId="55813151" w:rsidR="00225DCC" w:rsidRPr="004C2B1B" w:rsidRDefault="00225DCC" w:rsidP="00225DCC">
            <w:pPr>
              <w:ind w:left="0"/>
              <w:rPr>
                <w:rFonts w:ascii="Verdana" w:hAnsi="Verdana" w:cs="Times New Roman"/>
              </w:rPr>
            </w:pPr>
            <w:r w:rsidRPr="004C2B1B">
              <w:rPr>
                <w:rFonts w:ascii="Verdana" w:hAnsi="Verdana" w:cs="Times New Roman"/>
              </w:rPr>
              <w:lastRenderedPageBreak/>
              <w:t>3 or 4 credits</w:t>
            </w:r>
          </w:p>
        </w:tc>
        <w:tc>
          <w:tcPr>
            <w:tcW w:w="4418" w:type="dxa"/>
            <w:tcBorders>
              <w:top w:val="single" w:sz="6" w:space="0" w:color="auto"/>
              <w:left w:val="single" w:sz="6" w:space="0" w:color="auto"/>
              <w:bottom w:val="single" w:sz="6" w:space="0" w:color="auto"/>
              <w:right w:val="single" w:sz="6" w:space="0" w:color="auto"/>
            </w:tcBorders>
            <w:shd w:val="clear" w:color="auto" w:fill="auto"/>
          </w:tcPr>
          <w:p w14:paraId="557F812B" w14:textId="554C38B3" w:rsidR="00225DCC" w:rsidRPr="004A03BF" w:rsidRDefault="00192DBC" w:rsidP="00225DCC">
            <w:pPr>
              <w:ind w:left="0"/>
              <w:rPr>
                <w:rFonts w:ascii="Verdana" w:hAnsi="Verdana" w:cs="Times New Roman"/>
                <w:b/>
                <w:bCs/>
              </w:rPr>
            </w:pPr>
            <w:r w:rsidRPr="00235D34">
              <w:rPr>
                <w:rFonts w:ascii="Verdana" w:hAnsi="Verdana" w:cs="Times New Roman"/>
              </w:rPr>
              <w:t>General Education Requirement:</w:t>
            </w:r>
            <w:r>
              <w:rPr>
                <w:rFonts w:ascii="Verdana" w:hAnsi="Verdana" w:cs="Times New Roman"/>
                <w:b/>
                <w:bCs/>
              </w:rPr>
              <w:t xml:space="preserve"> </w:t>
            </w:r>
            <w:r w:rsidR="00225DCC" w:rsidRPr="004A03BF">
              <w:rPr>
                <w:rFonts w:ascii="Verdana" w:hAnsi="Verdana" w:cs="Times New Roman"/>
                <w:b/>
                <w:bCs/>
              </w:rPr>
              <w:t>Quantitative Reasoning</w:t>
            </w:r>
          </w:p>
          <w:p w14:paraId="178B2E28" w14:textId="77777777" w:rsidR="00225DCC" w:rsidRDefault="00225DCC" w:rsidP="00225DCC">
            <w:pPr>
              <w:ind w:left="0"/>
              <w:rPr>
                <w:rFonts w:ascii="Verdana" w:hAnsi="Verdana" w:cs="Times New Roman"/>
              </w:rPr>
            </w:pPr>
          </w:p>
          <w:p w14:paraId="7D49B059" w14:textId="6C006311" w:rsidR="0050174B" w:rsidRDefault="0050174B" w:rsidP="00225DCC">
            <w:pPr>
              <w:ind w:left="0"/>
              <w:rPr>
                <w:rFonts w:ascii="Verdana" w:hAnsi="Verdana" w:cs="Times New Roman"/>
              </w:rPr>
            </w:pPr>
            <w:r w:rsidRPr="009370A8">
              <w:rPr>
                <w:rFonts w:ascii="Verdana" w:hAnsi="Verdana" w:cs="Times New Roman"/>
              </w:rPr>
              <w:t>Students should choose math courses according to transfer institution, in consultation with an advisor.</w:t>
            </w:r>
          </w:p>
          <w:p w14:paraId="65E56242" w14:textId="2BF76B26" w:rsidR="009370A8" w:rsidRDefault="009370A8" w:rsidP="00225DCC">
            <w:pPr>
              <w:ind w:left="0"/>
              <w:rPr>
                <w:rFonts w:ascii="Verdana" w:hAnsi="Verdana" w:cs="Times New Roman"/>
              </w:rPr>
            </w:pPr>
          </w:p>
          <w:p w14:paraId="4DD65D3B" w14:textId="47E93FE4" w:rsidR="009370A8" w:rsidRDefault="009370A8" w:rsidP="00225DCC">
            <w:pPr>
              <w:ind w:left="0"/>
              <w:rPr>
                <w:rFonts w:ascii="Verdana" w:hAnsi="Verdana" w:cs="Times New Roman"/>
              </w:rPr>
            </w:pPr>
            <w:r>
              <w:rPr>
                <w:rFonts w:ascii="Verdana" w:hAnsi="Verdana" w:cs="Times New Roman"/>
              </w:rPr>
              <w:lastRenderedPageBreak/>
              <w:t>While these math courses meet CCP’s graduation requirements, students may need to take additional mathematics courses at their transfer institution.</w:t>
            </w:r>
          </w:p>
          <w:p w14:paraId="6EFA6D47" w14:textId="77777777" w:rsidR="0050174B" w:rsidRDefault="0050174B" w:rsidP="00225DCC">
            <w:pPr>
              <w:ind w:left="0"/>
              <w:rPr>
                <w:rFonts w:ascii="Verdana" w:hAnsi="Verdana" w:cs="Times New Roman"/>
              </w:rPr>
            </w:pPr>
          </w:p>
          <w:p w14:paraId="51767EB6" w14:textId="6771DAFB" w:rsidR="00225DCC" w:rsidRPr="004C2B1B" w:rsidRDefault="00225DCC" w:rsidP="00225DCC">
            <w:pPr>
              <w:ind w:left="0"/>
              <w:rPr>
                <w:rFonts w:ascii="Verdana" w:hAnsi="Verdana" w:cs="Times New Roman"/>
              </w:rPr>
            </w:pPr>
            <w:r w:rsidRPr="004C2B1B">
              <w:rPr>
                <w:rFonts w:ascii="Verdana" w:hAnsi="Verdana" w:cs="Times New Roman"/>
              </w:rPr>
              <w:t>MATH 161</w:t>
            </w:r>
            <w:r>
              <w:rPr>
                <w:rFonts w:ascii="Verdana" w:hAnsi="Verdana" w:cs="Times New Roman"/>
              </w:rPr>
              <w:t xml:space="preserve"> require</w:t>
            </w:r>
            <w:r w:rsidR="001650A1">
              <w:rPr>
                <w:rFonts w:ascii="Verdana" w:hAnsi="Verdana" w:cs="Times New Roman"/>
              </w:rPr>
              <w:t>s</w:t>
            </w:r>
            <w:r>
              <w:rPr>
                <w:rFonts w:ascii="Verdana" w:hAnsi="Verdana" w:cs="Times New Roman"/>
              </w:rPr>
              <w:t xml:space="preserve"> </w:t>
            </w:r>
            <w:r w:rsidRPr="004C2B1B">
              <w:rPr>
                <w:rFonts w:ascii="Verdana" w:hAnsi="Verdana" w:cs="Times New Roman"/>
              </w:rPr>
              <w:t xml:space="preserve">FNMT 118 </w:t>
            </w:r>
            <w:r>
              <w:rPr>
                <w:rFonts w:ascii="Verdana" w:hAnsi="Verdana" w:cs="Times New Roman"/>
              </w:rPr>
              <w:t xml:space="preserve">completed </w:t>
            </w:r>
            <w:r w:rsidRPr="004C2B1B">
              <w:rPr>
                <w:rFonts w:ascii="Verdana" w:hAnsi="Verdana" w:cs="Times New Roman"/>
              </w:rPr>
              <w:t>with a C or better</w:t>
            </w:r>
            <w:r>
              <w:rPr>
                <w:rFonts w:ascii="Verdana" w:hAnsi="Verdana" w:cs="Times New Roman"/>
              </w:rPr>
              <w:t xml:space="preserve"> </w:t>
            </w:r>
            <w:r w:rsidRPr="004C2B1B">
              <w:rPr>
                <w:rFonts w:ascii="Verdana" w:hAnsi="Verdana" w:cs="Times New Roman"/>
              </w:rPr>
              <w:t>or placement in MATH 161 or higher</w:t>
            </w:r>
          </w:p>
          <w:p w14:paraId="49E7DF36" w14:textId="77777777" w:rsidR="00225DCC" w:rsidRPr="004C2B1B" w:rsidRDefault="00225DCC" w:rsidP="00225DCC">
            <w:pPr>
              <w:ind w:left="0"/>
              <w:rPr>
                <w:rFonts w:ascii="Verdana" w:hAnsi="Verdana" w:cs="Times New Roman"/>
              </w:rPr>
            </w:pPr>
          </w:p>
          <w:p w14:paraId="7854A597" w14:textId="40B98FB5" w:rsidR="00225DCC" w:rsidRDefault="00225DCC" w:rsidP="00225DCC">
            <w:pPr>
              <w:ind w:left="0"/>
              <w:rPr>
                <w:rFonts w:ascii="Verdana" w:hAnsi="Verdana" w:cs="Times New Roman"/>
              </w:rPr>
            </w:pPr>
            <w:r w:rsidRPr="004C2B1B">
              <w:rPr>
                <w:rFonts w:ascii="Verdana" w:hAnsi="Verdana" w:cs="Times New Roman"/>
              </w:rPr>
              <w:t>MATH 171</w:t>
            </w:r>
            <w:r>
              <w:rPr>
                <w:rFonts w:ascii="Verdana" w:hAnsi="Verdana" w:cs="Times New Roman"/>
              </w:rPr>
              <w:t xml:space="preserve"> requires </w:t>
            </w:r>
            <w:r w:rsidRPr="004C2B1B">
              <w:rPr>
                <w:rFonts w:ascii="Verdana" w:hAnsi="Verdana" w:cs="Times New Roman"/>
              </w:rPr>
              <w:t xml:space="preserve">MATH 162 </w:t>
            </w:r>
            <w:r>
              <w:rPr>
                <w:rFonts w:ascii="Verdana" w:hAnsi="Verdana" w:cs="Times New Roman"/>
              </w:rPr>
              <w:t xml:space="preserve">completed </w:t>
            </w:r>
            <w:r w:rsidRPr="004C2B1B">
              <w:rPr>
                <w:rFonts w:ascii="Verdana" w:hAnsi="Verdana" w:cs="Times New Roman"/>
              </w:rPr>
              <w:t>with a grade of C or better, or placement in MATH 171 or higher</w:t>
            </w:r>
            <w:r>
              <w:rPr>
                <w:rFonts w:ascii="Verdana" w:hAnsi="Verdana" w:cs="Times New Roman"/>
              </w:rPr>
              <w:t>. MATH 171 is also a prerequisite for PHYS 111 or PHYS 140</w:t>
            </w:r>
            <w:r w:rsidRPr="004C2B1B">
              <w:rPr>
                <w:rFonts w:ascii="Verdana" w:hAnsi="Verdana" w:cs="Times New Roman"/>
              </w:rPr>
              <w:t xml:space="preserve"> </w:t>
            </w:r>
          </w:p>
          <w:p w14:paraId="29CAFA9B" w14:textId="6AFCDCB4" w:rsidR="009370A8" w:rsidRDefault="009370A8" w:rsidP="00225DCC">
            <w:pPr>
              <w:ind w:left="0"/>
              <w:rPr>
                <w:rFonts w:ascii="Verdana" w:hAnsi="Verdana" w:cs="Times New Roman"/>
              </w:rPr>
            </w:pPr>
          </w:p>
          <w:p w14:paraId="380EE867" w14:textId="17727846" w:rsidR="00F4685C" w:rsidRPr="004C2B1B" w:rsidRDefault="009370A8" w:rsidP="009370A8">
            <w:pPr>
              <w:ind w:left="0"/>
              <w:rPr>
                <w:rFonts w:ascii="Verdana" w:hAnsi="Verdana" w:cs="Times New Roman"/>
              </w:rPr>
            </w:pPr>
            <w:r w:rsidRPr="008F70A4">
              <w:rPr>
                <w:rFonts w:ascii="Verdana" w:hAnsi="Verdana" w:cs="Times New Roman"/>
              </w:rPr>
              <w:t xml:space="preserve">All students in the program must take a minimum of two semesters of </w:t>
            </w:r>
            <w:r>
              <w:rPr>
                <w:rFonts w:ascii="Verdana" w:hAnsi="Verdana" w:cs="Times New Roman"/>
              </w:rPr>
              <w:t xml:space="preserve">college-level </w:t>
            </w:r>
            <w:r w:rsidRPr="008F70A4">
              <w:rPr>
                <w:rFonts w:ascii="Verdana" w:hAnsi="Verdana" w:cs="Times New Roman"/>
              </w:rPr>
              <w:t>mathematics</w:t>
            </w:r>
            <w:r>
              <w:rPr>
                <w:rFonts w:ascii="Verdana" w:hAnsi="Verdana" w:cs="Times New Roman"/>
              </w:rPr>
              <w:t xml:space="preserve"> at MATH 150 or higher.</w:t>
            </w:r>
          </w:p>
        </w:tc>
      </w:tr>
      <w:tr w:rsidR="00225DCC" w:rsidRPr="004C2B1B" w14:paraId="6C5D12C2" w14:textId="77777777" w:rsidTr="00400FEE">
        <w:trPr>
          <w:trHeight w:val="270"/>
          <w:jc w:val="center"/>
        </w:trPr>
        <w:tc>
          <w:tcPr>
            <w:tcW w:w="3682" w:type="dxa"/>
            <w:tcBorders>
              <w:top w:val="single" w:sz="6" w:space="0" w:color="auto"/>
              <w:left w:val="single" w:sz="6" w:space="0" w:color="auto"/>
              <w:bottom w:val="single" w:sz="6" w:space="0" w:color="auto"/>
              <w:right w:val="single" w:sz="6" w:space="0" w:color="auto"/>
            </w:tcBorders>
            <w:shd w:val="clear" w:color="auto" w:fill="auto"/>
          </w:tcPr>
          <w:p w14:paraId="441B438E" w14:textId="39FF7913" w:rsidR="00225DCC" w:rsidRPr="004C2B1B" w:rsidRDefault="00225DCC" w:rsidP="00225DCC">
            <w:pPr>
              <w:ind w:left="0"/>
              <w:rPr>
                <w:rFonts w:ascii="Verdana" w:hAnsi="Verdana" w:cs="Times New Roman"/>
              </w:rPr>
            </w:pPr>
            <w:r w:rsidRPr="004C2B1B">
              <w:rPr>
                <w:rFonts w:ascii="Verdana" w:hAnsi="Verdana" w:cs="Times New Roman"/>
              </w:rPr>
              <w:lastRenderedPageBreak/>
              <w:t xml:space="preserve">ED 201 - Foundations of </w:t>
            </w:r>
            <w:r w:rsidR="000D379D" w:rsidRPr="000D379D">
              <w:rPr>
                <w:rFonts w:ascii="Verdana" w:hAnsi="Verdana" w:cs="Times New Roman"/>
                <w:highlight w:val="cyan"/>
              </w:rPr>
              <w:t>Education</w:t>
            </w:r>
            <w:r w:rsidRPr="004C2B1B">
              <w:rPr>
                <w:rFonts w:ascii="Verdana" w:hAnsi="Verdana" w:cs="Times New Roman"/>
              </w:rPr>
              <w:t xml:space="preserve"> for Middle and Secondary Years</w:t>
            </w:r>
          </w:p>
        </w:tc>
        <w:tc>
          <w:tcPr>
            <w:tcW w:w="1260" w:type="dxa"/>
            <w:tcBorders>
              <w:top w:val="single" w:sz="6" w:space="0" w:color="auto"/>
              <w:left w:val="single" w:sz="6" w:space="0" w:color="auto"/>
              <w:bottom w:val="single" w:sz="6" w:space="0" w:color="auto"/>
              <w:right w:val="single" w:sz="6" w:space="0" w:color="auto"/>
            </w:tcBorders>
            <w:shd w:val="clear" w:color="auto" w:fill="auto"/>
          </w:tcPr>
          <w:p w14:paraId="64FB6E75" w14:textId="584DCDB6" w:rsidR="00225DCC" w:rsidRPr="004C2B1B" w:rsidRDefault="00225DCC" w:rsidP="00225DCC">
            <w:pPr>
              <w:ind w:left="0"/>
              <w:rPr>
                <w:rFonts w:ascii="Verdana" w:hAnsi="Verdana" w:cs="Times New Roman"/>
              </w:rPr>
            </w:pPr>
            <w:r w:rsidRPr="004C2B1B">
              <w:rPr>
                <w:rFonts w:ascii="Verdana" w:hAnsi="Verdana" w:cs="Times New Roman"/>
              </w:rPr>
              <w:t>3 credits</w:t>
            </w:r>
          </w:p>
        </w:tc>
        <w:tc>
          <w:tcPr>
            <w:tcW w:w="4418" w:type="dxa"/>
            <w:tcBorders>
              <w:top w:val="single" w:sz="6" w:space="0" w:color="auto"/>
              <w:left w:val="single" w:sz="6" w:space="0" w:color="auto"/>
              <w:bottom w:val="single" w:sz="6" w:space="0" w:color="auto"/>
              <w:right w:val="single" w:sz="6" w:space="0" w:color="auto"/>
            </w:tcBorders>
            <w:shd w:val="clear" w:color="auto" w:fill="auto"/>
          </w:tcPr>
          <w:p w14:paraId="76EC8FFF" w14:textId="2CA68473" w:rsidR="00225DCC" w:rsidRPr="00225DCC" w:rsidRDefault="004A03BF" w:rsidP="00225DCC">
            <w:pPr>
              <w:ind w:left="0"/>
              <w:rPr>
                <w:rFonts w:ascii="Verdana" w:hAnsi="Verdana" w:cs="Times New Roman"/>
              </w:rPr>
            </w:pPr>
            <w:r>
              <w:rPr>
                <w:rFonts w:ascii="Verdana" w:hAnsi="Verdana" w:cs="Times New Roman"/>
              </w:rPr>
              <w:t>ED 201 is a p</w:t>
            </w:r>
            <w:r w:rsidR="00225DCC">
              <w:rPr>
                <w:rFonts w:ascii="Verdana" w:hAnsi="Verdana" w:cs="Times New Roman"/>
              </w:rPr>
              <w:t>rerequisite for ED 265, ED 214, and ED 255</w:t>
            </w:r>
          </w:p>
        </w:tc>
      </w:tr>
    </w:tbl>
    <w:p w14:paraId="5AA894D1" w14:textId="77777777" w:rsidR="004C2B1B" w:rsidRPr="004C2B1B" w:rsidRDefault="004C2B1B" w:rsidP="004C2B1B">
      <w:pPr>
        <w:ind w:left="0"/>
        <w:rPr>
          <w:rFonts w:ascii="Verdana" w:hAnsi="Verdana" w:cs="Times New Roman"/>
        </w:rPr>
      </w:pPr>
    </w:p>
    <w:p w14:paraId="1061FD2E" w14:textId="7459F848" w:rsidR="004C2B1B" w:rsidRPr="004C2B1B" w:rsidRDefault="004C2B1B" w:rsidP="004C2B1B">
      <w:pPr>
        <w:ind w:left="0"/>
        <w:rPr>
          <w:rFonts w:ascii="Verdana" w:hAnsi="Verdana" w:cs="Times New Roman"/>
        </w:rPr>
      </w:pPr>
      <w:r w:rsidRPr="004C2B1B">
        <w:rPr>
          <w:rFonts w:ascii="Verdana" w:hAnsi="Verdana" w:cs="Times New Roman"/>
        </w:rPr>
        <w:t>Second Semester</w:t>
      </w:r>
    </w:p>
    <w:tbl>
      <w:tblPr>
        <w:tblW w:w="9360" w:type="dxa"/>
        <w:jc w:val="center"/>
        <w:tblLayout w:type="fixed"/>
        <w:tblLook w:val="0000" w:firstRow="0" w:lastRow="0" w:firstColumn="0" w:lastColumn="0" w:noHBand="0" w:noVBand="0"/>
      </w:tblPr>
      <w:tblGrid>
        <w:gridCol w:w="3682"/>
        <w:gridCol w:w="1260"/>
        <w:gridCol w:w="4418"/>
      </w:tblGrid>
      <w:tr w:rsidR="00F118F8" w:rsidRPr="004C2B1B" w14:paraId="4ED3A5B6" w14:textId="77777777" w:rsidTr="00F118F8">
        <w:trPr>
          <w:trHeight w:val="525"/>
          <w:tblHeader/>
          <w:jc w:val="center"/>
        </w:trPr>
        <w:tc>
          <w:tcPr>
            <w:tcW w:w="3682" w:type="dxa"/>
            <w:tcBorders>
              <w:top w:val="single" w:sz="6" w:space="0" w:color="auto"/>
              <w:left w:val="single" w:sz="6" w:space="0" w:color="auto"/>
              <w:bottom w:val="single" w:sz="6" w:space="0" w:color="auto"/>
              <w:right w:val="single" w:sz="6" w:space="0" w:color="auto"/>
            </w:tcBorders>
            <w:shd w:val="clear" w:color="auto" w:fill="000000" w:themeFill="text1"/>
          </w:tcPr>
          <w:p w14:paraId="1A3A8CBA" w14:textId="77777777" w:rsidR="00F118F8" w:rsidRPr="004C2B1B" w:rsidRDefault="00F118F8" w:rsidP="00F118F8">
            <w:pPr>
              <w:ind w:left="0"/>
              <w:rPr>
                <w:rFonts w:ascii="Verdana" w:hAnsi="Verdana" w:cs="Times New Roman"/>
                <w:b/>
                <w:bCs/>
                <w:color w:val="FFC000"/>
              </w:rPr>
            </w:pPr>
            <w:r w:rsidRPr="004C2B1B">
              <w:rPr>
                <w:rFonts w:ascii="Verdana" w:hAnsi="Verdana" w:cs="Times New Roman"/>
                <w:b/>
                <w:bCs/>
                <w:color w:val="FFC000"/>
              </w:rPr>
              <w:t>Course Number and Name</w:t>
            </w:r>
          </w:p>
        </w:tc>
        <w:tc>
          <w:tcPr>
            <w:tcW w:w="1260" w:type="dxa"/>
            <w:tcBorders>
              <w:top w:val="single" w:sz="6" w:space="0" w:color="auto"/>
              <w:left w:val="single" w:sz="6" w:space="0" w:color="auto"/>
              <w:bottom w:val="single" w:sz="6" w:space="0" w:color="auto"/>
              <w:right w:val="single" w:sz="6" w:space="0" w:color="auto"/>
            </w:tcBorders>
            <w:shd w:val="clear" w:color="auto" w:fill="000000" w:themeFill="text1"/>
          </w:tcPr>
          <w:p w14:paraId="53358C31" w14:textId="10D20C57" w:rsidR="00F118F8" w:rsidRPr="004C2B1B" w:rsidRDefault="00F118F8" w:rsidP="00F118F8">
            <w:pPr>
              <w:ind w:left="0"/>
              <w:rPr>
                <w:rFonts w:ascii="Verdana" w:hAnsi="Verdana" w:cs="Times New Roman"/>
                <w:b/>
                <w:bCs/>
                <w:color w:val="FFC000"/>
              </w:rPr>
            </w:pPr>
            <w:r w:rsidRPr="004C2B1B">
              <w:rPr>
                <w:rFonts w:ascii="Verdana" w:hAnsi="Verdana" w:cs="Times New Roman"/>
                <w:b/>
                <w:bCs/>
                <w:color w:val="FFC000"/>
              </w:rPr>
              <w:t>Credits</w:t>
            </w:r>
          </w:p>
        </w:tc>
        <w:tc>
          <w:tcPr>
            <w:tcW w:w="4418" w:type="dxa"/>
            <w:tcBorders>
              <w:top w:val="single" w:sz="6" w:space="0" w:color="auto"/>
              <w:left w:val="single" w:sz="6" w:space="0" w:color="auto"/>
              <w:bottom w:val="single" w:sz="6" w:space="0" w:color="auto"/>
              <w:right w:val="single" w:sz="6" w:space="0" w:color="auto"/>
            </w:tcBorders>
            <w:shd w:val="clear" w:color="auto" w:fill="000000" w:themeFill="text1"/>
          </w:tcPr>
          <w:p w14:paraId="44B780C4" w14:textId="34ED2D04" w:rsidR="00F118F8" w:rsidRPr="004C2B1B" w:rsidRDefault="00F118F8" w:rsidP="00F118F8">
            <w:pPr>
              <w:ind w:left="0"/>
              <w:rPr>
                <w:rFonts w:ascii="Verdana" w:hAnsi="Verdana" w:cs="Times New Roman"/>
                <w:b/>
                <w:bCs/>
                <w:color w:val="FFC000"/>
              </w:rPr>
            </w:pPr>
            <w:r>
              <w:rPr>
                <w:rFonts w:ascii="Verdana" w:hAnsi="Verdana" w:cs="Times New Roman"/>
                <w:b/>
                <w:bCs/>
                <w:color w:val="FFC000"/>
              </w:rPr>
              <w:t>Advisory Notes</w:t>
            </w:r>
          </w:p>
        </w:tc>
      </w:tr>
      <w:tr w:rsidR="00F118F8" w:rsidRPr="004C2B1B" w14:paraId="6CACEA66" w14:textId="77777777" w:rsidTr="00F118F8">
        <w:trPr>
          <w:trHeight w:val="237"/>
          <w:jc w:val="center"/>
        </w:trPr>
        <w:tc>
          <w:tcPr>
            <w:tcW w:w="3682" w:type="dxa"/>
            <w:tcBorders>
              <w:top w:val="single" w:sz="6" w:space="0" w:color="auto"/>
              <w:left w:val="single" w:sz="6" w:space="0" w:color="auto"/>
              <w:bottom w:val="single" w:sz="6" w:space="0" w:color="auto"/>
              <w:right w:val="single" w:sz="6" w:space="0" w:color="auto"/>
            </w:tcBorders>
            <w:shd w:val="clear" w:color="auto" w:fill="auto"/>
          </w:tcPr>
          <w:p w14:paraId="28890E09" w14:textId="77777777" w:rsidR="00F118F8" w:rsidRPr="004C2B1B" w:rsidRDefault="00F118F8" w:rsidP="00F118F8">
            <w:pPr>
              <w:ind w:left="0"/>
              <w:rPr>
                <w:rFonts w:ascii="Verdana" w:hAnsi="Verdana" w:cs="Times New Roman"/>
              </w:rPr>
            </w:pPr>
            <w:r w:rsidRPr="004C2B1B">
              <w:rPr>
                <w:rFonts w:ascii="Verdana" w:hAnsi="Verdana" w:cs="Times New Roman"/>
              </w:rPr>
              <w:t>ENGL 102 - The Research Paper</w:t>
            </w:r>
          </w:p>
        </w:tc>
        <w:tc>
          <w:tcPr>
            <w:tcW w:w="1260" w:type="dxa"/>
            <w:tcBorders>
              <w:top w:val="single" w:sz="6" w:space="0" w:color="auto"/>
              <w:left w:val="single" w:sz="6" w:space="0" w:color="auto"/>
              <w:bottom w:val="single" w:sz="6" w:space="0" w:color="auto"/>
              <w:right w:val="single" w:sz="6" w:space="0" w:color="auto"/>
            </w:tcBorders>
            <w:shd w:val="clear" w:color="auto" w:fill="auto"/>
          </w:tcPr>
          <w:p w14:paraId="2CEC3DB9" w14:textId="15230258" w:rsidR="00F118F8" w:rsidRPr="004C2B1B" w:rsidRDefault="00F118F8" w:rsidP="00F118F8">
            <w:pPr>
              <w:ind w:left="0"/>
              <w:rPr>
                <w:rFonts w:ascii="Verdana" w:hAnsi="Verdana" w:cs="Times New Roman"/>
              </w:rPr>
            </w:pPr>
            <w:r w:rsidRPr="004C2B1B">
              <w:rPr>
                <w:rFonts w:ascii="Verdana" w:hAnsi="Verdana" w:cs="Times New Roman"/>
              </w:rPr>
              <w:t>3 credits</w:t>
            </w:r>
          </w:p>
        </w:tc>
        <w:tc>
          <w:tcPr>
            <w:tcW w:w="4418" w:type="dxa"/>
            <w:tcBorders>
              <w:top w:val="single" w:sz="6" w:space="0" w:color="auto"/>
              <w:left w:val="single" w:sz="6" w:space="0" w:color="auto"/>
              <w:bottom w:val="single" w:sz="6" w:space="0" w:color="auto"/>
              <w:right w:val="single" w:sz="6" w:space="0" w:color="auto"/>
            </w:tcBorders>
            <w:shd w:val="clear" w:color="auto" w:fill="auto"/>
          </w:tcPr>
          <w:p w14:paraId="2B68C07B" w14:textId="7CC8DEBE" w:rsidR="00F118F8" w:rsidRPr="004A03BF" w:rsidRDefault="00192DBC" w:rsidP="00F118F8">
            <w:pPr>
              <w:ind w:left="0"/>
              <w:rPr>
                <w:rFonts w:ascii="Verdana" w:hAnsi="Verdana" w:cs="Times New Roman"/>
                <w:b/>
                <w:bCs/>
              </w:rPr>
            </w:pPr>
            <w:r w:rsidRPr="00235D34">
              <w:rPr>
                <w:rFonts w:ascii="Verdana" w:hAnsi="Verdana" w:cs="Times New Roman"/>
              </w:rPr>
              <w:t>General Education Requirement:</w:t>
            </w:r>
            <w:r>
              <w:rPr>
                <w:rFonts w:ascii="Verdana" w:hAnsi="Verdana" w:cs="Times New Roman"/>
                <w:b/>
                <w:bCs/>
              </w:rPr>
              <w:t xml:space="preserve"> </w:t>
            </w:r>
            <w:r w:rsidR="00F118F8" w:rsidRPr="004A03BF">
              <w:rPr>
                <w:rFonts w:ascii="Verdana" w:hAnsi="Verdana" w:cs="Times New Roman"/>
                <w:b/>
                <w:bCs/>
              </w:rPr>
              <w:t>Writing, Research, Info Lit 2</w:t>
            </w:r>
          </w:p>
        </w:tc>
      </w:tr>
      <w:tr w:rsidR="00F118F8" w:rsidRPr="004C2B1B" w14:paraId="2C4E30AC" w14:textId="77777777" w:rsidTr="00F118F8">
        <w:trPr>
          <w:trHeight w:val="237"/>
          <w:jc w:val="center"/>
        </w:trPr>
        <w:tc>
          <w:tcPr>
            <w:tcW w:w="3682" w:type="dxa"/>
            <w:tcBorders>
              <w:top w:val="single" w:sz="6" w:space="0" w:color="auto"/>
              <w:left w:val="single" w:sz="6" w:space="0" w:color="auto"/>
              <w:bottom w:val="single" w:sz="6" w:space="0" w:color="auto"/>
              <w:right w:val="single" w:sz="6" w:space="0" w:color="auto"/>
            </w:tcBorders>
            <w:shd w:val="clear" w:color="auto" w:fill="auto"/>
          </w:tcPr>
          <w:p w14:paraId="40A94257" w14:textId="77777777" w:rsidR="00F118F8" w:rsidRPr="004C2B1B" w:rsidRDefault="00F118F8" w:rsidP="00F118F8">
            <w:pPr>
              <w:ind w:left="0"/>
              <w:rPr>
                <w:rFonts w:ascii="Verdana" w:hAnsi="Verdana" w:cs="Times New Roman"/>
              </w:rPr>
            </w:pPr>
            <w:r w:rsidRPr="004C2B1B">
              <w:rPr>
                <w:rFonts w:ascii="Verdana" w:hAnsi="Verdana" w:cs="Times New Roman"/>
              </w:rPr>
              <w:t>ENGL 115 - Public Speaking</w:t>
            </w:r>
          </w:p>
        </w:tc>
        <w:tc>
          <w:tcPr>
            <w:tcW w:w="1260" w:type="dxa"/>
            <w:tcBorders>
              <w:top w:val="single" w:sz="6" w:space="0" w:color="auto"/>
              <w:left w:val="single" w:sz="6" w:space="0" w:color="auto"/>
              <w:bottom w:val="single" w:sz="6" w:space="0" w:color="auto"/>
              <w:right w:val="single" w:sz="6" w:space="0" w:color="auto"/>
            </w:tcBorders>
            <w:shd w:val="clear" w:color="auto" w:fill="auto"/>
          </w:tcPr>
          <w:p w14:paraId="3862E40A" w14:textId="7B1D95E0" w:rsidR="00F118F8" w:rsidRPr="004C2B1B" w:rsidRDefault="00F118F8" w:rsidP="00F118F8">
            <w:pPr>
              <w:ind w:left="0"/>
              <w:rPr>
                <w:rFonts w:ascii="Verdana" w:hAnsi="Verdana" w:cs="Times New Roman"/>
              </w:rPr>
            </w:pPr>
            <w:r w:rsidRPr="004C2B1B">
              <w:rPr>
                <w:rFonts w:ascii="Verdana" w:hAnsi="Verdana" w:cs="Times New Roman"/>
              </w:rPr>
              <w:t>3 credits</w:t>
            </w:r>
          </w:p>
        </w:tc>
        <w:tc>
          <w:tcPr>
            <w:tcW w:w="4418" w:type="dxa"/>
            <w:tcBorders>
              <w:top w:val="single" w:sz="6" w:space="0" w:color="auto"/>
              <w:left w:val="single" w:sz="6" w:space="0" w:color="auto"/>
              <w:bottom w:val="single" w:sz="6" w:space="0" w:color="auto"/>
              <w:right w:val="single" w:sz="6" w:space="0" w:color="auto"/>
            </w:tcBorders>
            <w:shd w:val="clear" w:color="auto" w:fill="auto"/>
          </w:tcPr>
          <w:p w14:paraId="7333FBC2" w14:textId="2F99FE2E" w:rsidR="00F118F8" w:rsidRPr="004A03BF" w:rsidRDefault="00192DBC" w:rsidP="00F118F8">
            <w:pPr>
              <w:ind w:left="0"/>
              <w:rPr>
                <w:rFonts w:ascii="Verdana" w:hAnsi="Verdana" w:cs="Times New Roman"/>
                <w:b/>
                <w:bCs/>
              </w:rPr>
            </w:pPr>
            <w:r w:rsidRPr="00235D34">
              <w:rPr>
                <w:rFonts w:ascii="Verdana" w:hAnsi="Verdana" w:cs="Times New Roman"/>
              </w:rPr>
              <w:t>General Education Requirement:</w:t>
            </w:r>
            <w:r>
              <w:rPr>
                <w:rFonts w:ascii="Verdana" w:hAnsi="Verdana" w:cs="Times New Roman"/>
                <w:b/>
                <w:bCs/>
              </w:rPr>
              <w:t xml:space="preserve"> </w:t>
            </w:r>
            <w:r w:rsidR="00F118F8" w:rsidRPr="004A03BF">
              <w:rPr>
                <w:rFonts w:ascii="Verdana" w:hAnsi="Verdana" w:cs="Times New Roman"/>
                <w:b/>
                <w:bCs/>
              </w:rPr>
              <w:t xml:space="preserve">Oral Communication/Creative Expression </w:t>
            </w:r>
          </w:p>
        </w:tc>
      </w:tr>
      <w:tr w:rsidR="00F118F8" w:rsidRPr="004C2B1B" w14:paraId="79A13753" w14:textId="77777777" w:rsidTr="00F118F8">
        <w:trPr>
          <w:trHeight w:val="270"/>
          <w:jc w:val="center"/>
        </w:trPr>
        <w:tc>
          <w:tcPr>
            <w:tcW w:w="3682" w:type="dxa"/>
            <w:tcBorders>
              <w:top w:val="single" w:sz="6" w:space="0" w:color="auto"/>
              <w:left w:val="single" w:sz="6" w:space="0" w:color="auto"/>
              <w:bottom w:val="single" w:sz="6" w:space="0" w:color="auto"/>
              <w:right w:val="single" w:sz="6" w:space="0" w:color="auto"/>
            </w:tcBorders>
            <w:shd w:val="clear" w:color="auto" w:fill="auto"/>
          </w:tcPr>
          <w:p w14:paraId="4EADFF3D" w14:textId="77777777" w:rsidR="00F118F8" w:rsidRPr="004C2B1B" w:rsidRDefault="00F118F8" w:rsidP="00F118F8">
            <w:pPr>
              <w:ind w:left="0"/>
              <w:rPr>
                <w:rFonts w:ascii="Verdana" w:hAnsi="Verdana" w:cs="Times New Roman"/>
              </w:rPr>
            </w:pPr>
            <w:r w:rsidRPr="00421332">
              <w:rPr>
                <w:rFonts w:ascii="Verdana" w:hAnsi="Verdana" w:cs="Times New Roman"/>
              </w:rPr>
              <w:t>PSYC 209 - Adolescent Psychology</w:t>
            </w:r>
            <w:r w:rsidRPr="004C2B1B">
              <w:rPr>
                <w:rFonts w:ascii="Verdana" w:hAnsi="Verdana" w:cs="Times New Roman"/>
              </w:rPr>
              <w:t xml:space="preserve"> </w:t>
            </w:r>
          </w:p>
        </w:tc>
        <w:tc>
          <w:tcPr>
            <w:tcW w:w="1260" w:type="dxa"/>
            <w:tcBorders>
              <w:top w:val="single" w:sz="6" w:space="0" w:color="auto"/>
              <w:left w:val="single" w:sz="6" w:space="0" w:color="auto"/>
              <w:bottom w:val="single" w:sz="6" w:space="0" w:color="auto"/>
              <w:right w:val="single" w:sz="6" w:space="0" w:color="auto"/>
            </w:tcBorders>
            <w:shd w:val="clear" w:color="auto" w:fill="auto"/>
          </w:tcPr>
          <w:p w14:paraId="0425AF51" w14:textId="390B9D26" w:rsidR="00F118F8" w:rsidRPr="004C2B1B" w:rsidRDefault="00F118F8" w:rsidP="00F118F8">
            <w:pPr>
              <w:ind w:left="0"/>
              <w:rPr>
                <w:rFonts w:ascii="Verdana" w:hAnsi="Verdana" w:cs="Times New Roman"/>
              </w:rPr>
            </w:pPr>
            <w:r w:rsidRPr="004C2B1B">
              <w:rPr>
                <w:rFonts w:ascii="Verdana" w:hAnsi="Verdana" w:cs="Times New Roman"/>
              </w:rPr>
              <w:t>3 credits</w:t>
            </w:r>
          </w:p>
        </w:tc>
        <w:tc>
          <w:tcPr>
            <w:tcW w:w="4418" w:type="dxa"/>
            <w:tcBorders>
              <w:top w:val="single" w:sz="6" w:space="0" w:color="auto"/>
              <w:left w:val="single" w:sz="6" w:space="0" w:color="auto"/>
              <w:bottom w:val="single" w:sz="6" w:space="0" w:color="auto"/>
              <w:right w:val="single" w:sz="6" w:space="0" w:color="auto"/>
            </w:tcBorders>
            <w:shd w:val="clear" w:color="auto" w:fill="auto"/>
          </w:tcPr>
          <w:p w14:paraId="26DF5018" w14:textId="77777777" w:rsidR="00F118F8" w:rsidRPr="007C7A40" w:rsidRDefault="00F118F8" w:rsidP="00F118F8">
            <w:pPr>
              <w:ind w:left="0"/>
              <w:rPr>
                <w:rFonts w:ascii="Verdana" w:hAnsi="Verdana" w:cs="Times New Roman"/>
              </w:rPr>
            </w:pPr>
            <w:r>
              <w:rPr>
                <w:rFonts w:ascii="Verdana" w:hAnsi="Verdana" w:cs="Times New Roman"/>
              </w:rPr>
              <w:t>Prerequisite for ED 265</w:t>
            </w:r>
            <w:r w:rsidRPr="007C7A40">
              <w:rPr>
                <w:rFonts w:ascii="Verdana" w:hAnsi="Verdana" w:cs="Times New Roman"/>
              </w:rPr>
              <w:t xml:space="preserve"> </w:t>
            </w:r>
          </w:p>
          <w:p w14:paraId="44C5F6FE" w14:textId="372D75EC" w:rsidR="00F118F8" w:rsidRPr="004C2B1B" w:rsidRDefault="00F118F8" w:rsidP="00F118F8">
            <w:pPr>
              <w:ind w:left="0"/>
              <w:rPr>
                <w:rFonts w:ascii="Verdana" w:hAnsi="Verdana" w:cs="Times New Roman"/>
              </w:rPr>
            </w:pPr>
            <w:r>
              <w:rPr>
                <w:rFonts w:ascii="Verdana" w:hAnsi="Verdana" w:cs="Times New Roman"/>
              </w:rPr>
              <w:t>(may be taken concurrently)</w:t>
            </w:r>
          </w:p>
        </w:tc>
      </w:tr>
      <w:tr w:rsidR="00F118F8" w:rsidRPr="004C2B1B" w14:paraId="300141E6" w14:textId="77777777" w:rsidTr="00F118F8">
        <w:trPr>
          <w:trHeight w:val="237"/>
          <w:jc w:val="center"/>
        </w:trPr>
        <w:tc>
          <w:tcPr>
            <w:tcW w:w="3682" w:type="dxa"/>
            <w:tcBorders>
              <w:top w:val="single" w:sz="6" w:space="0" w:color="auto"/>
              <w:left w:val="single" w:sz="6" w:space="0" w:color="auto"/>
              <w:bottom w:val="single" w:sz="6" w:space="0" w:color="auto"/>
              <w:right w:val="single" w:sz="6" w:space="0" w:color="auto"/>
            </w:tcBorders>
            <w:shd w:val="clear" w:color="auto" w:fill="auto"/>
          </w:tcPr>
          <w:p w14:paraId="38D46F2D" w14:textId="77777777" w:rsidR="00F118F8" w:rsidRPr="004C2B1B" w:rsidRDefault="00F118F8" w:rsidP="00F118F8">
            <w:pPr>
              <w:ind w:left="0"/>
              <w:rPr>
                <w:rFonts w:ascii="Verdana" w:hAnsi="Verdana" w:cs="Times New Roman"/>
              </w:rPr>
            </w:pPr>
            <w:r w:rsidRPr="004C2B1B">
              <w:rPr>
                <w:rFonts w:ascii="Verdana" w:hAnsi="Verdana" w:cs="Times New Roman"/>
              </w:rPr>
              <w:t>ED 265 - Introduction to Special Education and Inclusive Practices</w:t>
            </w:r>
          </w:p>
        </w:tc>
        <w:tc>
          <w:tcPr>
            <w:tcW w:w="1260" w:type="dxa"/>
            <w:tcBorders>
              <w:top w:val="single" w:sz="6" w:space="0" w:color="auto"/>
              <w:left w:val="single" w:sz="6" w:space="0" w:color="auto"/>
              <w:bottom w:val="single" w:sz="6" w:space="0" w:color="auto"/>
              <w:right w:val="single" w:sz="6" w:space="0" w:color="auto"/>
            </w:tcBorders>
            <w:shd w:val="clear" w:color="auto" w:fill="auto"/>
          </w:tcPr>
          <w:p w14:paraId="2AF43A80" w14:textId="0D988E81" w:rsidR="00F118F8" w:rsidRPr="004C2B1B" w:rsidRDefault="00F118F8" w:rsidP="00F118F8">
            <w:pPr>
              <w:ind w:left="0"/>
              <w:rPr>
                <w:rFonts w:ascii="Verdana" w:hAnsi="Verdana" w:cs="Times New Roman"/>
              </w:rPr>
            </w:pPr>
            <w:r w:rsidRPr="004C2B1B">
              <w:rPr>
                <w:rFonts w:ascii="Verdana" w:hAnsi="Verdana" w:cs="Times New Roman"/>
              </w:rPr>
              <w:t>3 credits</w:t>
            </w:r>
          </w:p>
        </w:tc>
        <w:tc>
          <w:tcPr>
            <w:tcW w:w="4418" w:type="dxa"/>
            <w:tcBorders>
              <w:top w:val="single" w:sz="6" w:space="0" w:color="auto"/>
              <w:left w:val="single" w:sz="6" w:space="0" w:color="auto"/>
              <w:bottom w:val="single" w:sz="6" w:space="0" w:color="auto"/>
              <w:right w:val="single" w:sz="6" w:space="0" w:color="auto"/>
            </w:tcBorders>
            <w:shd w:val="clear" w:color="auto" w:fill="auto"/>
          </w:tcPr>
          <w:p w14:paraId="05552F39" w14:textId="77777777" w:rsidR="00F118F8" w:rsidRPr="004C2B1B" w:rsidRDefault="00F118F8" w:rsidP="00F118F8">
            <w:pPr>
              <w:ind w:left="0"/>
              <w:rPr>
                <w:rFonts w:ascii="Verdana" w:hAnsi="Verdana" w:cs="Times New Roman"/>
              </w:rPr>
            </w:pPr>
          </w:p>
        </w:tc>
      </w:tr>
      <w:tr w:rsidR="00F4685C" w:rsidRPr="004C2B1B" w14:paraId="2A57D3C9" w14:textId="77777777" w:rsidTr="00F118F8">
        <w:trPr>
          <w:jc w:val="center"/>
        </w:trPr>
        <w:tc>
          <w:tcPr>
            <w:tcW w:w="3682" w:type="dxa"/>
            <w:tcBorders>
              <w:top w:val="single" w:sz="6" w:space="0" w:color="auto"/>
              <w:left w:val="single" w:sz="6" w:space="0" w:color="auto"/>
              <w:bottom w:val="single" w:sz="6" w:space="0" w:color="auto"/>
              <w:right w:val="single" w:sz="6" w:space="0" w:color="auto"/>
            </w:tcBorders>
            <w:shd w:val="clear" w:color="auto" w:fill="auto"/>
          </w:tcPr>
          <w:p w14:paraId="16BE8D20" w14:textId="34FCC863" w:rsidR="001650A1" w:rsidRPr="002920FA" w:rsidRDefault="001650A1" w:rsidP="001650A1">
            <w:pPr>
              <w:ind w:left="0"/>
              <w:rPr>
                <w:rFonts w:ascii="Verdana" w:hAnsi="Verdana" w:cs="Times New Roman"/>
                <w:b/>
                <w:bCs/>
              </w:rPr>
            </w:pPr>
            <w:r w:rsidRPr="002920FA">
              <w:rPr>
                <w:rFonts w:ascii="Verdana" w:hAnsi="Verdana" w:cs="Times New Roman"/>
                <w:b/>
                <w:bCs/>
              </w:rPr>
              <w:t>Middle Level</w:t>
            </w:r>
            <w:r w:rsidR="00C24F38">
              <w:rPr>
                <w:rFonts w:ascii="Verdana" w:hAnsi="Verdana" w:cs="Times New Roman"/>
                <w:b/>
                <w:bCs/>
              </w:rPr>
              <w:t xml:space="preserve"> (any concentration) </w:t>
            </w:r>
            <w:r w:rsidRPr="002920FA">
              <w:rPr>
                <w:rFonts w:ascii="Verdana" w:hAnsi="Verdana" w:cs="Times New Roman"/>
              </w:rPr>
              <w:t xml:space="preserve">or </w:t>
            </w:r>
          </w:p>
          <w:p w14:paraId="2738B6E7" w14:textId="77777777" w:rsidR="001650A1" w:rsidRPr="002920FA" w:rsidRDefault="001650A1" w:rsidP="001650A1">
            <w:pPr>
              <w:ind w:left="0"/>
              <w:rPr>
                <w:rFonts w:ascii="Verdana" w:hAnsi="Verdana" w:cs="Times New Roman"/>
              </w:rPr>
            </w:pPr>
            <w:r w:rsidRPr="002920FA">
              <w:rPr>
                <w:rFonts w:ascii="Verdana" w:hAnsi="Verdana" w:cs="Times New Roman"/>
                <w:b/>
                <w:bCs/>
              </w:rPr>
              <w:t>Secondary Level</w:t>
            </w:r>
            <w:r>
              <w:rPr>
                <w:rFonts w:ascii="Verdana" w:hAnsi="Verdana" w:cs="Times New Roman"/>
                <w:b/>
                <w:bCs/>
              </w:rPr>
              <w:t>,</w:t>
            </w:r>
            <w:r w:rsidRPr="002920FA">
              <w:rPr>
                <w:rFonts w:ascii="Verdana" w:hAnsi="Verdana" w:cs="Times New Roman"/>
                <w:b/>
                <w:bCs/>
              </w:rPr>
              <w:t xml:space="preserve"> Humanities Concentration:</w:t>
            </w:r>
            <w:r w:rsidRPr="002920FA">
              <w:rPr>
                <w:rFonts w:ascii="Verdana" w:hAnsi="Verdana" w:cs="Times New Roman"/>
              </w:rPr>
              <w:t xml:space="preserve"> </w:t>
            </w:r>
          </w:p>
          <w:p w14:paraId="5A40E676" w14:textId="77777777" w:rsidR="00F4685C" w:rsidRPr="00EF2000" w:rsidRDefault="00F4685C" w:rsidP="00F4685C">
            <w:pPr>
              <w:ind w:left="150"/>
              <w:rPr>
                <w:rFonts w:ascii="Verdana" w:eastAsia="Calibri" w:hAnsi="Verdana" w:cs="Times New Roman"/>
              </w:rPr>
            </w:pPr>
            <w:r w:rsidRPr="00EF2000">
              <w:rPr>
                <w:rFonts w:ascii="Verdana" w:eastAsia="Calibri" w:hAnsi="Verdana" w:cs="Times New Roman"/>
              </w:rPr>
              <w:t xml:space="preserve">MATH 151 - Linear Mathematics or </w:t>
            </w:r>
          </w:p>
          <w:p w14:paraId="06D61BA8" w14:textId="77777777" w:rsidR="00F4685C" w:rsidRPr="00EF2000" w:rsidRDefault="00F4685C" w:rsidP="00F4685C">
            <w:pPr>
              <w:ind w:left="150"/>
              <w:rPr>
                <w:rFonts w:ascii="Verdana" w:eastAsia="Calibri" w:hAnsi="Verdana" w:cs="Times New Roman"/>
              </w:rPr>
            </w:pPr>
            <w:r w:rsidRPr="00EF2000">
              <w:rPr>
                <w:rFonts w:ascii="Verdana" w:eastAsia="Calibri" w:hAnsi="Verdana" w:cs="Times New Roman"/>
              </w:rPr>
              <w:t>MATH 162 - Pre-Calculus II</w:t>
            </w:r>
            <w:r w:rsidRPr="00EF2000">
              <w:rPr>
                <w:rFonts w:ascii="Verdana" w:eastAsia="Calibri" w:hAnsi="Verdana" w:cs="Times New Roman"/>
                <w:vertAlign w:val="superscript"/>
              </w:rPr>
              <w:t>*</w:t>
            </w:r>
          </w:p>
          <w:p w14:paraId="5E4D68B0" w14:textId="77777777" w:rsidR="00F4685C" w:rsidRPr="00F4685C" w:rsidRDefault="00F4685C" w:rsidP="00F4685C">
            <w:pPr>
              <w:ind w:left="0"/>
              <w:rPr>
                <w:rFonts w:ascii="Verdana" w:eastAsia="Calibri" w:hAnsi="Verdana" w:cs="Times New Roman"/>
                <w:b/>
                <w:bCs/>
              </w:rPr>
            </w:pPr>
          </w:p>
          <w:p w14:paraId="75BAE2C8" w14:textId="2A34766C" w:rsidR="00F4685C" w:rsidRPr="00EF2000" w:rsidRDefault="00F4685C" w:rsidP="00F4685C">
            <w:pPr>
              <w:ind w:left="0"/>
              <w:rPr>
                <w:rFonts w:ascii="Verdana" w:eastAsia="Calibri" w:hAnsi="Verdana" w:cs="Times New Roman"/>
                <w:b/>
                <w:bCs/>
              </w:rPr>
            </w:pPr>
            <w:r w:rsidRPr="00EF2000">
              <w:rPr>
                <w:rFonts w:ascii="Verdana" w:eastAsia="Calibri" w:hAnsi="Verdana" w:cs="Times New Roman"/>
                <w:b/>
                <w:bCs/>
              </w:rPr>
              <w:t>Secondary Level</w:t>
            </w:r>
            <w:r w:rsidR="004F0446">
              <w:rPr>
                <w:rFonts w:ascii="Verdana" w:eastAsia="Calibri" w:hAnsi="Verdana" w:cs="Times New Roman"/>
                <w:b/>
                <w:bCs/>
              </w:rPr>
              <w:t>,</w:t>
            </w:r>
            <w:r w:rsidRPr="00EF2000">
              <w:rPr>
                <w:rFonts w:ascii="Verdana" w:eastAsia="Calibri" w:hAnsi="Verdana" w:cs="Times New Roman"/>
                <w:b/>
                <w:bCs/>
              </w:rPr>
              <w:t xml:space="preserve"> Math/Science Concentration: </w:t>
            </w:r>
          </w:p>
          <w:p w14:paraId="3645DFCB" w14:textId="1D9B0453" w:rsidR="00F4685C" w:rsidRPr="00F4685C" w:rsidRDefault="00F4685C" w:rsidP="00F4685C">
            <w:pPr>
              <w:ind w:left="240"/>
              <w:rPr>
                <w:rFonts w:ascii="Verdana" w:hAnsi="Verdana" w:cs="Times New Roman"/>
              </w:rPr>
            </w:pPr>
            <w:r w:rsidRPr="00EF2000">
              <w:rPr>
                <w:rFonts w:ascii="Verdana" w:eastAsia="Calibri" w:hAnsi="Verdana" w:cs="Times New Roman"/>
              </w:rPr>
              <w:t>MATH 172 - Calculus II</w:t>
            </w:r>
          </w:p>
        </w:tc>
        <w:tc>
          <w:tcPr>
            <w:tcW w:w="1260" w:type="dxa"/>
            <w:tcBorders>
              <w:top w:val="single" w:sz="6" w:space="0" w:color="auto"/>
              <w:left w:val="single" w:sz="6" w:space="0" w:color="auto"/>
              <w:bottom w:val="single" w:sz="6" w:space="0" w:color="auto"/>
              <w:right w:val="single" w:sz="6" w:space="0" w:color="auto"/>
            </w:tcBorders>
            <w:shd w:val="clear" w:color="auto" w:fill="auto"/>
          </w:tcPr>
          <w:p w14:paraId="21E53698" w14:textId="309F9A38" w:rsidR="00F4685C" w:rsidRPr="004C2B1B" w:rsidRDefault="00F4685C" w:rsidP="00F4685C">
            <w:pPr>
              <w:ind w:left="0"/>
              <w:rPr>
                <w:rFonts w:ascii="Verdana" w:hAnsi="Verdana" w:cs="Times New Roman"/>
              </w:rPr>
            </w:pPr>
            <w:r w:rsidRPr="004C2B1B">
              <w:rPr>
                <w:rFonts w:ascii="Verdana" w:hAnsi="Verdana" w:cs="Times New Roman"/>
              </w:rPr>
              <w:lastRenderedPageBreak/>
              <w:t>3 or 4 credits</w:t>
            </w:r>
          </w:p>
        </w:tc>
        <w:tc>
          <w:tcPr>
            <w:tcW w:w="4418" w:type="dxa"/>
            <w:tcBorders>
              <w:top w:val="single" w:sz="6" w:space="0" w:color="auto"/>
              <w:left w:val="single" w:sz="6" w:space="0" w:color="auto"/>
              <w:bottom w:val="single" w:sz="6" w:space="0" w:color="auto"/>
              <w:right w:val="single" w:sz="6" w:space="0" w:color="auto"/>
            </w:tcBorders>
            <w:shd w:val="clear" w:color="auto" w:fill="auto"/>
          </w:tcPr>
          <w:p w14:paraId="73A90AAE" w14:textId="77777777" w:rsidR="0050174B" w:rsidRDefault="0050174B" w:rsidP="00F4685C">
            <w:pPr>
              <w:ind w:left="0"/>
              <w:rPr>
                <w:rFonts w:ascii="Verdana" w:hAnsi="Verdana" w:cs="Times New Roman"/>
              </w:rPr>
            </w:pPr>
            <w:r w:rsidRPr="009370A8">
              <w:rPr>
                <w:rFonts w:ascii="Verdana" w:hAnsi="Verdana" w:cs="Times New Roman"/>
              </w:rPr>
              <w:t>Students should choose math courses according to transfer institution, in consultation with an advisor.</w:t>
            </w:r>
          </w:p>
          <w:p w14:paraId="542AB8A2" w14:textId="77777777" w:rsidR="0050174B" w:rsidRDefault="0050174B" w:rsidP="00F4685C">
            <w:pPr>
              <w:ind w:left="0"/>
              <w:rPr>
                <w:rFonts w:ascii="Verdana" w:hAnsi="Verdana" w:cs="Times New Roman"/>
              </w:rPr>
            </w:pPr>
          </w:p>
          <w:p w14:paraId="2176DC3D" w14:textId="77777777" w:rsidR="009370A8" w:rsidRDefault="009370A8" w:rsidP="009370A8">
            <w:pPr>
              <w:ind w:left="0"/>
              <w:rPr>
                <w:rFonts w:ascii="Verdana" w:hAnsi="Verdana" w:cs="Times New Roman"/>
              </w:rPr>
            </w:pPr>
            <w:r>
              <w:rPr>
                <w:rFonts w:ascii="Verdana" w:hAnsi="Verdana" w:cs="Times New Roman"/>
              </w:rPr>
              <w:t xml:space="preserve">While these math courses meet CCP’s graduation requirements, students may need to take additional </w:t>
            </w:r>
            <w:r>
              <w:rPr>
                <w:rFonts w:ascii="Verdana" w:hAnsi="Verdana" w:cs="Times New Roman"/>
              </w:rPr>
              <w:lastRenderedPageBreak/>
              <w:t>mathematics courses at their transfer institution.</w:t>
            </w:r>
          </w:p>
          <w:p w14:paraId="1AD2E90A" w14:textId="77777777" w:rsidR="009370A8" w:rsidRDefault="009370A8" w:rsidP="00F4685C">
            <w:pPr>
              <w:ind w:left="0"/>
              <w:rPr>
                <w:rFonts w:ascii="Verdana" w:hAnsi="Verdana" w:cs="Times New Roman"/>
              </w:rPr>
            </w:pPr>
          </w:p>
          <w:p w14:paraId="5913B094" w14:textId="7F122E68" w:rsidR="00F4685C" w:rsidRDefault="00F4685C" w:rsidP="00F4685C">
            <w:pPr>
              <w:ind w:left="0"/>
              <w:rPr>
                <w:rFonts w:ascii="Verdana" w:hAnsi="Verdana" w:cs="Times New Roman"/>
              </w:rPr>
            </w:pPr>
            <w:r>
              <w:rPr>
                <w:rFonts w:ascii="Verdana" w:hAnsi="Verdana" w:cs="Times New Roman"/>
              </w:rPr>
              <w:t>MATH 151 require</w:t>
            </w:r>
            <w:r w:rsidR="001650A1">
              <w:rPr>
                <w:rFonts w:ascii="Verdana" w:hAnsi="Verdana" w:cs="Times New Roman"/>
              </w:rPr>
              <w:t>s</w:t>
            </w:r>
            <w:r w:rsidRPr="004C2B1B">
              <w:rPr>
                <w:rFonts w:ascii="Verdana" w:hAnsi="Verdana" w:cs="Times New Roman"/>
              </w:rPr>
              <w:t xml:space="preserve"> FNMT 118</w:t>
            </w:r>
            <w:r>
              <w:rPr>
                <w:rFonts w:ascii="Verdana" w:hAnsi="Verdana" w:cs="Times New Roman"/>
              </w:rPr>
              <w:t xml:space="preserve"> completed</w:t>
            </w:r>
            <w:r w:rsidRPr="004C2B1B">
              <w:rPr>
                <w:rFonts w:ascii="Verdana" w:hAnsi="Verdana" w:cs="Times New Roman"/>
              </w:rPr>
              <w:t xml:space="preserve"> with a C or better or placement in MATH 161 or higher</w:t>
            </w:r>
          </w:p>
          <w:p w14:paraId="4934F327" w14:textId="77777777" w:rsidR="00F4685C" w:rsidRDefault="00F4685C" w:rsidP="00F4685C">
            <w:pPr>
              <w:ind w:left="0"/>
              <w:rPr>
                <w:rFonts w:ascii="Verdana" w:hAnsi="Verdana" w:cs="Times New Roman"/>
              </w:rPr>
            </w:pPr>
          </w:p>
          <w:p w14:paraId="5E2090B0" w14:textId="0D448A28" w:rsidR="00F4685C" w:rsidRDefault="00F4685C" w:rsidP="00F4685C">
            <w:pPr>
              <w:ind w:left="0"/>
              <w:rPr>
                <w:rFonts w:ascii="Verdana" w:hAnsi="Verdana" w:cs="Times New Roman"/>
              </w:rPr>
            </w:pPr>
            <w:r w:rsidRPr="004C2B1B">
              <w:rPr>
                <w:rFonts w:ascii="Verdana" w:hAnsi="Verdana" w:cs="Times New Roman"/>
              </w:rPr>
              <w:t>MATH 162</w:t>
            </w:r>
            <w:r>
              <w:rPr>
                <w:rFonts w:ascii="Verdana" w:hAnsi="Verdana" w:cs="Times New Roman"/>
              </w:rPr>
              <w:t xml:space="preserve"> requires completion of</w:t>
            </w:r>
            <w:r w:rsidRPr="004C2B1B">
              <w:rPr>
                <w:rFonts w:ascii="Verdana" w:hAnsi="Verdana" w:cs="Times New Roman"/>
              </w:rPr>
              <w:t xml:space="preserve"> MATH 161 with a grade of C or better, or placement in MATH 1</w:t>
            </w:r>
            <w:r w:rsidR="004E6C0E">
              <w:rPr>
                <w:rFonts w:ascii="Verdana" w:hAnsi="Verdana" w:cs="Times New Roman"/>
              </w:rPr>
              <w:t>6</w:t>
            </w:r>
            <w:r w:rsidRPr="004C2B1B">
              <w:rPr>
                <w:rFonts w:ascii="Verdana" w:hAnsi="Verdana" w:cs="Times New Roman"/>
              </w:rPr>
              <w:t>2 or higher</w:t>
            </w:r>
          </w:p>
          <w:p w14:paraId="1974D1FD" w14:textId="77777777" w:rsidR="001650A1" w:rsidRPr="004C2B1B" w:rsidRDefault="001650A1" w:rsidP="00F4685C">
            <w:pPr>
              <w:ind w:left="0"/>
              <w:rPr>
                <w:rFonts w:ascii="Verdana" w:hAnsi="Verdana" w:cs="Times New Roman"/>
              </w:rPr>
            </w:pPr>
          </w:p>
          <w:p w14:paraId="540DF271" w14:textId="77777777" w:rsidR="00F4685C" w:rsidRDefault="00F4685C" w:rsidP="00F4685C">
            <w:pPr>
              <w:ind w:left="0"/>
              <w:rPr>
                <w:rFonts w:ascii="Verdana" w:hAnsi="Verdana" w:cs="Times New Roman"/>
              </w:rPr>
            </w:pPr>
            <w:r w:rsidRPr="004C2B1B">
              <w:rPr>
                <w:rFonts w:ascii="Verdana" w:hAnsi="Verdana" w:cs="Times New Roman"/>
              </w:rPr>
              <w:t>MATH 172</w:t>
            </w:r>
            <w:r>
              <w:rPr>
                <w:rFonts w:ascii="Verdana" w:hAnsi="Verdana" w:cs="Times New Roman"/>
              </w:rPr>
              <w:t xml:space="preserve"> requires completion of</w:t>
            </w:r>
            <w:r w:rsidRPr="004C2B1B">
              <w:rPr>
                <w:rFonts w:ascii="Verdana" w:hAnsi="Verdana" w:cs="Times New Roman"/>
              </w:rPr>
              <w:t xml:space="preserve"> MATH 171 with a grade of C or better, or placement in MATH 172 or higher</w:t>
            </w:r>
            <w:r>
              <w:rPr>
                <w:rFonts w:ascii="Verdana" w:hAnsi="Verdana" w:cs="Times New Roman"/>
              </w:rPr>
              <w:t xml:space="preserve"> and is a prereq for </w:t>
            </w:r>
            <w:r w:rsidRPr="004C2B1B">
              <w:rPr>
                <w:rFonts w:ascii="Verdana" w:hAnsi="Verdana" w:cs="Times New Roman"/>
              </w:rPr>
              <w:t>PHYS 241</w:t>
            </w:r>
          </w:p>
          <w:p w14:paraId="38EBEAE6" w14:textId="77777777" w:rsidR="00F4685C" w:rsidRDefault="00F4685C" w:rsidP="00F4685C">
            <w:pPr>
              <w:ind w:left="0"/>
              <w:rPr>
                <w:rFonts w:ascii="Verdana" w:hAnsi="Verdana" w:cs="Times New Roman"/>
              </w:rPr>
            </w:pPr>
          </w:p>
          <w:p w14:paraId="5BB42E0F" w14:textId="3AAD0AF4" w:rsidR="002920FA" w:rsidRPr="004C2B1B" w:rsidRDefault="00F4685C" w:rsidP="0050174B">
            <w:pPr>
              <w:ind w:left="0"/>
              <w:rPr>
                <w:rFonts w:ascii="Verdana" w:hAnsi="Verdana" w:cs="Times New Roman"/>
              </w:rPr>
            </w:pPr>
            <w:r w:rsidRPr="008F70A4">
              <w:rPr>
                <w:rFonts w:ascii="Verdana" w:hAnsi="Verdana" w:cs="Times New Roman"/>
              </w:rPr>
              <w:t>All students</w:t>
            </w:r>
            <w:r w:rsidR="00235D34" w:rsidRPr="008F70A4">
              <w:rPr>
                <w:rFonts w:ascii="Verdana" w:hAnsi="Verdana" w:cs="Times New Roman"/>
              </w:rPr>
              <w:t xml:space="preserve"> in the program</w:t>
            </w:r>
            <w:r w:rsidRPr="008F70A4">
              <w:rPr>
                <w:rFonts w:ascii="Verdana" w:hAnsi="Verdana" w:cs="Times New Roman"/>
              </w:rPr>
              <w:t xml:space="preserve"> must take </w:t>
            </w:r>
            <w:r w:rsidR="00235D34" w:rsidRPr="008F70A4">
              <w:rPr>
                <w:rFonts w:ascii="Verdana" w:hAnsi="Verdana" w:cs="Times New Roman"/>
              </w:rPr>
              <w:t xml:space="preserve">a minimum of </w:t>
            </w:r>
            <w:r w:rsidRPr="008F70A4">
              <w:rPr>
                <w:rFonts w:ascii="Verdana" w:hAnsi="Verdana" w:cs="Times New Roman"/>
              </w:rPr>
              <w:t xml:space="preserve">two semesters of </w:t>
            </w:r>
            <w:r w:rsidR="008F70A4">
              <w:rPr>
                <w:rFonts w:ascii="Verdana" w:hAnsi="Verdana" w:cs="Times New Roman"/>
              </w:rPr>
              <w:t xml:space="preserve">college-level </w:t>
            </w:r>
            <w:r w:rsidRPr="008F70A4">
              <w:rPr>
                <w:rFonts w:ascii="Verdana" w:hAnsi="Verdana" w:cs="Times New Roman"/>
              </w:rPr>
              <w:t>mathematics</w:t>
            </w:r>
            <w:r w:rsidR="008F70A4">
              <w:rPr>
                <w:rFonts w:ascii="Verdana" w:hAnsi="Verdana" w:cs="Times New Roman"/>
              </w:rPr>
              <w:t xml:space="preserve"> at MATH 150 or higher.</w:t>
            </w:r>
          </w:p>
        </w:tc>
      </w:tr>
    </w:tbl>
    <w:p w14:paraId="5C3E690F" w14:textId="77777777" w:rsidR="008F70A4" w:rsidRDefault="008F70A4" w:rsidP="004C2B1B">
      <w:pPr>
        <w:ind w:left="0"/>
        <w:rPr>
          <w:rFonts w:ascii="Verdana" w:hAnsi="Verdana" w:cs="Times New Roman"/>
        </w:rPr>
      </w:pPr>
    </w:p>
    <w:p w14:paraId="5B86C16A" w14:textId="3264B347" w:rsidR="004C2B1B" w:rsidRPr="004C2B1B" w:rsidRDefault="004C2B1B" w:rsidP="004C2B1B">
      <w:pPr>
        <w:ind w:left="0"/>
        <w:rPr>
          <w:rFonts w:ascii="Verdana" w:hAnsi="Verdana" w:cs="Times New Roman"/>
        </w:rPr>
      </w:pPr>
      <w:r w:rsidRPr="004C2B1B">
        <w:rPr>
          <w:rFonts w:ascii="Verdana" w:hAnsi="Verdana" w:cs="Times New Roman"/>
        </w:rPr>
        <w:t>Third Semester</w:t>
      </w:r>
    </w:p>
    <w:tbl>
      <w:tblPr>
        <w:tblW w:w="9360" w:type="dxa"/>
        <w:jc w:val="center"/>
        <w:tblLayout w:type="fixed"/>
        <w:tblLook w:val="0000" w:firstRow="0" w:lastRow="0" w:firstColumn="0" w:lastColumn="0" w:noHBand="0" w:noVBand="0"/>
      </w:tblPr>
      <w:tblGrid>
        <w:gridCol w:w="3682"/>
        <w:gridCol w:w="1260"/>
        <w:gridCol w:w="2250"/>
        <w:gridCol w:w="2168"/>
      </w:tblGrid>
      <w:tr w:rsidR="004C2B1B" w:rsidRPr="004C2B1B" w14:paraId="02C88BDE" w14:textId="77777777" w:rsidTr="00F118F8">
        <w:trPr>
          <w:trHeight w:val="525"/>
          <w:tblHeader/>
          <w:jc w:val="center"/>
        </w:trPr>
        <w:tc>
          <w:tcPr>
            <w:tcW w:w="3682" w:type="dxa"/>
            <w:tcBorders>
              <w:top w:val="single" w:sz="6" w:space="0" w:color="auto"/>
              <w:left w:val="single" w:sz="6" w:space="0" w:color="auto"/>
              <w:bottom w:val="single" w:sz="6" w:space="0" w:color="auto"/>
              <w:right w:val="single" w:sz="6" w:space="0" w:color="auto"/>
            </w:tcBorders>
            <w:shd w:val="clear" w:color="auto" w:fill="000000" w:themeFill="text1"/>
          </w:tcPr>
          <w:p w14:paraId="5BB6E436" w14:textId="77777777" w:rsidR="004C2B1B" w:rsidRPr="004C2B1B" w:rsidRDefault="004C2B1B" w:rsidP="00400FEE">
            <w:pPr>
              <w:ind w:left="0"/>
              <w:rPr>
                <w:rFonts w:ascii="Verdana" w:hAnsi="Verdana" w:cs="Times New Roman"/>
                <w:b/>
                <w:bCs/>
                <w:color w:val="FFC000"/>
              </w:rPr>
            </w:pPr>
            <w:r w:rsidRPr="004C2B1B">
              <w:rPr>
                <w:rFonts w:ascii="Verdana" w:hAnsi="Verdana" w:cs="Times New Roman"/>
                <w:b/>
                <w:bCs/>
                <w:color w:val="FFC000"/>
              </w:rPr>
              <w:t>Course Number and Name</w:t>
            </w:r>
          </w:p>
        </w:tc>
        <w:tc>
          <w:tcPr>
            <w:tcW w:w="1260" w:type="dxa"/>
            <w:tcBorders>
              <w:top w:val="single" w:sz="6" w:space="0" w:color="auto"/>
              <w:left w:val="single" w:sz="6" w:space="0" w:color="auto"/>
              <w:bottom w:val="single" w:sz="6" w:space="0" w:color="auto"/>
              <w:right w:val="single" w:sz="6" w:space="0" w:color="auto"/>
            </w:tcBorders>
            <w:shd w:val="clear" w:color="auto" w:fill="000000" w:themeFill="text1"/>
          </w:tcPr>
          <w:p w14:paraId="125DCA41" w14:textId="16D79410" w:rsidR="004C2B1B" w:rsidRPr="004C2B1B" w:rsidRDefault="00F118F8" w:rsidP="00400FEE">
            <w:pPr>
              <w:ind w:left="0"/>
              <w:rPr>
                <w:rFonts w:ascii="Verdana" w:hAnsi="Verdana" w:cs="Times New Roman"/>
                <w:b/>
                <w:bCs/>
                <w:color w:val="FFC000"/>
              </w:rPr>
            </w:pPr>
            <w:r w:rsidRPr="004C2B1B">
              <w:rPr>
                <w:rFonts w:ascii="Verdana" w:hAnsi="Verdana" w:cs="Times New Roman"/>
                <w:b/>
                <w:bCs/>
                <w:color w:val="FFC000"/>
              </w:rPr>
              <w:t>Credits</w:t>
            </w:r>
          </w:p>
        </w:tc>
        <w:tc>
          <w:tcPr>
            <w:tcW w:w="2250" w:type="dxa"/>
            <w:tcBorders>
              <w:top w:val="single" w:sz="6" w:space="0" w:color="auto"/>
              <w:left w:val="single" w:sz="6" w:space="0" w:color="auto"/>
              <w:bottom w:val="single" w:sz="6" w:space="0" w:color="auto"/>
              <w:right w:val="single" w:sz="6" w:space="0" w:color="auto"/>
            </w:tcBorders>
            <w:shd w:val="clear" w:color="auto" w:fill="000000" w:themeFill="text1"/>
          </w:tcPr>
          <w:p w14:paraId="3324E2E6" w14:textId="0F8906D3" w:rsidR="004C2B1B" w:rsidRPr="004C2B1B" w:rsidRDefault="004C2B1B" w:rsidP="00400FEE">
            <w:pPr>
              <w:ind w:left="0"/>
              <w:rPr>
                <w:rFonts w:ascii="Verdana" w:hAnsi="Verdana" w:cs="Times New Roman"/>
                <w:b/>
                <w:bCs/>
                <w:color w:val="FFC000"/>
              </w:rPr>
            </w:pPr>
          </w:p>
        </w:tc>
        <w:tc>
          <w:tcPr>
            <w:tcW w:w="2168" w:type="dxa"/>
            <w:tcBorders>
              <w:top w:val="single" w:sz="6" w:space="0" w:color="auto"/>
              <w:left w:val="single" w:sz="6" w:space="0" w:color="auto"/>
              <w:bottom w:val="single" w:sz="6" w:space="0" w:color="auto"/>
              <w:right w:val="single" w:sz="6" w:space="0" w:color="auto"/>
            </w:tcBorders>
            <w:shd w:val="clear" w:color="auto" w:fill="000000" w:themeFill="text1"/>
          </w:tcPr>
          <w:p w14:paraId="29216FBE" w14:textId="77777777" w:rsidR="004C2B1B" w:rsidRPr="004C2B1B" w:rsidRDefault="004C2B1B" w:rsidP="00400FEE">
            <w:pPr>
              <w:ind w:left="0"/>
              <w:rPr>
                <w:rFonts w:ascii="Verdana" w:hAnsi="Verdana" w:cs="Times New Roman"/>
                <w:b/>
                <w:bCs/>
                <w:color w:val="FFC000"/>
              </w:rPr>
            </w:pPr>
            <w:r w:rsidRPr="004C2B1B">
              <w:rPr>
                <w:rFonts w:ascii="Verdana" w:hAnsi="Verdana" w:cs="Times New Roman"/>
                <w:b/>
                <w:bCs/>
                <w:color w:val="FFC000"/>
              </w:rPr>
              <w:t>Gen Ed Requirements</w:t>
            </w:r>
          </w:p>
        </w:tc>
      </w:tr>
      <w:tr w:rsidR="00F118F8" w:rsidRPr="004C2B1B" w14:paraId="3FF61A80" w14:textId="77777777" w:rsidTr="00F118F8">
        <w:trPr>
          <w:trHeight w:val="237"/>
          <w:jc w:val="center"/>
        </w:trPr>
        <w:tc>
          <w:tcPr>
            <w:tcW w:w="3682" w:type="dxa"/>
            <w:tcBorders>
              <w:top w:val="single" w:sz="6" w:space="0" w:color="auto"/>
              <w:left w:val="single" w:sz="6" w:space="0" w:color="auto"/>
              <w:bottom w:val="single" w:sz="6" w:space="0" w:color="auto"/>
              <w:right w:val="single" w:sz="6" w:space="0" w:color="auto"/>
            </w:tcBorders>
            <w:shd w:val="clear" w:color="auto" w:fill="auto"/>
          </w:tcPr>
          <w:p w14:paraId="62AA6DD5" w14:textId="77777777" w:rsidR="00F118F8" w:rsidRPr="004C2B1B" w:rsidRDefault="00F118F8" w:rsidP="00400FEE">
            <w:pPr>
              <w:ind w:left="0"/>
              <w:rPr>
                <w:rFonts w:ascii="Verdana" w:hAnsi="Verdana" w:cs="Times New Roman"/>
              </w:rPr>
            </w:pPr>
            <w:r w:rsidRPr="004C2B1B">
              <w:rPr>
                <w:rFonts w:ascii="Verdana" w:hAnsi="Verdana" w:cs="Times New Roman"/>
              </w:rPr>
              <w:t>ED 214 - Cognition and Learning in the Classroom</w:t>
            </w:r>
          </w:p>
        </w:tc>
        <w:tc>
          <w:tcPr>
            <w:tcW w:w="1260" w:type="dxa"/>
            <w:tcBorders>
              <w:top w:val="single" w:sz="6" w:space="0" w:color="auto"/>
              <w:left w:val="single" w:sz="6" w:space="0" w:color="auto"/>
              <w:bottom w:val="single" w:sz="6" w:space="0" w:color="auto"/>
              <w:right w:val="single" w:sz="6" w:space="0" w:color="auto"/>
            </w:tcBorders>
            <w:shd w:val="clear" w:color="auto" w:fill="auto"/>
          </w:tcPr>
          <w:p w14:paraId="3F446856" w14:textId="6E453F3C" w:rsidR="00F118F8" w:rsidRPr="004C2B1B" w:rsidRDefault="00F118F8" w:rsidP="00400FEE">
            <w:pPr>
              <w:ind w:left="0"/>
              <w:rPr>
                <w:rFonts w:ascii="Verdana" w:hAnsi="Verdana" w:cs="Times New Roman"/>
              </w:rPr>
            </w:pPr>
            <w:r w:rsidRPr="004C2B1B">
              <w:rPr>
                <w:rFonts w:ascii="Verdana" w:hAnsi="Verdana" w:cs="Times New Roman"/>
              </w:rPr>
              <w:t>3 credits</w:t>
            </w:r>
          </w:p>
        </w:tc>
        <w:tc>
          <w:tcPr>
            <w:tcW w:w="4418" w:type="dxa"/>
            <w:gridSpan w:val="2"/>
            <w:tcBorders>
              <w:top w:val="single" w:sz="6" w:space="0" w:color="auto"/>
              <w:left w:val="single" w:sz="6" w:space="0" w:color="auto"/>
              <w:bottom w:val="single" w:sz="6" w:space="0" w:color="auto"/>
              <w:right w:val="single" w:sz="6" w:space="0" w:color="auto"/>
            </w:tcBorders>
            <w:shd w:val="clear" w:color="auto" w:fill="auto"/>
          </w:tcPr>
          <w:p w14:paraId="0A6E2E62" w14:textId="567DC28A" w:rsidR="00F118F8" w:rsidRPr="004C2B1B" w:rsidRDefault="00F118F8" w:rsidP="00400FEE">
            <w:pPr>
              <w:ind w:left="0"/>
              <w:rPr>
                <w:rFonts w:ascii="Verdana" w:hAnsi="Verdana" w:cs="Times New Roman"/>
              </w:rPr>
            </w:pPr>
            <w:r>
              <w:rPr>
                <w:rFonts w:ascii="Verdana" w:hAnsi="Verdana" w:cs="Times New Roman"/>
              </w:rPr>
              <w:t>Prerequisite for ED 255</w:t>
            </w:r>
          </w:p>
        </w:tc>
      </w:tr>
      <w:tr w:rsidR="00F118F8" w:rsidRPr="004C2B1B" w14:paraId="019DFEBA" w14:textId="77777777" w:rsidTr="00400FEE">
        <w:trPr>
          <w:trHeight w:val="270"/>
          <w:jc w:val="center"/>
        </w:trPr>
        <w:tc>
          <w:tcPr>
            <w:tcW w:w="3682" w:type="dxa"/>
            <w:tcBorders>
              <w:top w:val="single" w:sz="6" w:space="0" w:color="auto"/>
              <w:left w:val="single" w:sz="6" w:space="0" w:color="auto"/>
              <w:bottom w:val="single" w:sz="6" w:space="0" w:color="auto"/>
              <w:right w:val="single" w:sz="6" w:space="0" w:color="auto"/>
            </w:tcBorders>
            <w:shd w:val="clear" w:color="auto" w:fill="auto"/>
          </w:tcPr>
          <w:p w14:paraId="5165242E" w14:textId="77777777" w:rsidR="002920FA" w:rsidRPr="002920FA" w:rsidRDefault="002920FA" w:rsidP="002920FA">
            <w:pPr>
              <w:ind w:left="0"/>
              <w:rPr>
                <w:rFonts w:ascii="Verdana" w:hAnsi="Verdana" w:cs="Times New Roman"/>
                <w:b/>
                <w:bCs/>
              </w:rPr>
            </w:pPr>
            <w:r w:rsidRPr="002920FA">
              <w:rPr>
                <w:rFonts w:ascii="Verdana" w:hAnsi="Verdana" w:cs="Times New Roman"/>
                <w:b/>
                <w:bCs/>
              </w:rPr>
              <w:t xml:space="preserve">Middle Level </w:t>
            </w:r>
            <w:r w:rsidRPr="002920FA">
              <w:rPr>
                <w:rFonts w:ascii="Verdana" w:hAnsi="Verdana" w:cs="Times New Roman"/>
              </w:rPr>
              <w:t xml:space="preserve">or </w:t>
            </w:r>
          </w:p>
          <w:p w14:paraId="3029E6C8" w14:textId="01BBCFDA" w:rsidR="002920FA" w:rsidRPr="002920FA" w:rsidRDefault="002920FA" w:rsidP="002920FA">
            <w:pPr>
              <w:ind w:left="0"/>
              <w:rPr>
                <w:rFonts w:ascii="Verdana" w:hAnsi="Verdana" w:cs="Times New Roman"/>
              </w:rPr>
            </w:pPr>
            <w:r w:rsidRPr="002920FA">
              <w:rPr>
                <w:rFonts w:ascii="Verdana" w:hAnsi="Verdana" w:cs="Times New Roman"/>
                <w:b/>
                <w:bCs/>
              </w:rPr>
              <w:t>Secondary Level</w:t>
            </w:r>
            <w:r w:rsidR="004F0446">
              <w:rPr>
                <w:rFonts w:ascii="Verdana" w:hAnsi="Verdana" w:cs="Times New Roman"/>
                <w:b/>
                <w:bCs/>
              </w:rPr>
              <w:t>,</w:t>
            </w:r>
            <w:r w:rsidRPr="002920FA">
              <w:rPr>
                <w:rFonts w:ascii="Verdana" w:hAnsi="Verdana" w:cs="Times New Roman"/>
                <w:b/>
                <w:bCs/>
              </w:rPr>
              <w:t xml:space="preserve"> Humanities Concentration:</w:t>
            </w:r>
            <w:r w:rsidRPr="002920FA">
              <w:rPr>
                <w:rFonts w:ascii="Verdana" w:hAnsi="Verdana" w:cs="Times New Roman"/>
              </w:rPr>
              <w:t xml:space="preserve"> </w:t>
            </w:r>
          </w:p>
          <w:p w14:paraId="528759FA" w14:textId="77777777" w:rsidR="002920FA" w:rsidRPr="002920FA" w:rsidRDefault="002920FA" w:rsidP="002920FA">
            <w:pPr>
              <w:ind w:left="240"/>
              <w:rPr>
                <w:rFonts w:ascii="Verdana" w:hAnsi="Verdana" w:cs="Times New Roman"/>
              </w:rPr>
            </w:pPr>
            <w:r w:rsidRPr="002920FA">
              <w:rPr>
                <w:rFonts w:ascii="Verdana" w:hAnsi="Verdana" w:cs="Times New Roman"/>
              </w:rPr>
              <w:t xml:space="preserve">BIOL 106 - General Biology I </w:t>
            </w:r>
          </w:p>
          <w:p w14:paraId="2D93A510" w14:textId="77777777" w:rsidR="002920FA" w:rsidRPr="002920FA" w:rsidRDefault="002920FA" w:rsidP="002920FA">
            <w:pPr>
              <w:ind w:left="0"/>
              <w:rPr>
                <w:rFonts w:ascii="Verdana" w:hAnsi="Verdana" w:cs="Times New Roman"/>
                <w:b/>
                <w:bCs/>
              </w:rPr>
            </w:pPr>
          </w:p>
          <w:p w14:paraId="1430171B" w14:textId="6C354324" w:rsidR="002920FA" w:rsidRPr="002920FA" w:rsidRDefault="002920FA" w:rsidP="002920FA">
            <w:pPr>
              <w:ind w:left="0"/>
              <w:rPr>
                <w:rFonts w:ascii="Verdana" w:hAnsi="Verdana" w:cs="Times New Roman"/>
                <w:b/>
                <w:bCs/>
              </w:rPr>
            </w:pPr>
            <w:r w:rsidRPr="002920FA">
              <w:rPr>
                <w:rFonts w:ascii="Verdana" w:hAnsi="Verdana" w:cs="Times New Roman"/>
                <w:b/>
                <w:bCs/>
              </w:rPr>
              <w:t xml:space="preserve">Middle Level </w:t>
            </w:r>
            <w:r w:rsidR="00C24F38" w:rsidRPr="002920FA">
              <w:rPr>
                <w:rFonts w:ascii="Verdana" w:hAnsi="Verdana" w:cs="Times New Roman"/>
              </w:rPr>
              <w:t xml:space="preserve">or </w:t>
            </w:r>
            <w:r w:rsidRPr="002920FA">
              <w:rPr>
                <w:rFonts w:ascii="Verdana" w:hAnsi="Verdana" w:cs="Times New Roman"/>
                <w:b/>
                <w:bCs/>
              </w:rPr>
              <w:t>Secondary Level</w:t>
            </w:r>
            <w:r w:rsidR="004F0446">
              <w:rPr>
                <w:rFonts w:ascii="Verdana" w:hAnsi="Verdana" w:cs="Times New Roman"/>
                <w:b/>
                <w:bCs/>
              </w:rPr>
              <w:t>,</w:t>
            </w:r>
            <w:r w:rsidRPr="002920FA">
              <w:rPr>
                <w:rFonts w:ascii="Verdana" w:hAnsi="Verdana" w:cs="Times New Roman"/>
                <w:b/>
                <w:bCs/>
              </w:rPr>
              <w:t xml:space="preserve"> Math/Science Concentration:</w:t>
            </w:r>
          </w:p>
          <w:p w14:paraId="13F31471" w14:textId="77777777" w:rsidR="002920FA" w:rsidRPr="002920FA" w:rsidRDefault="002920FA" w:rsidP="002920FA">
            <w:pPr>
              <w:ind w:left="150"/>
              <w:rPr>
                <w:rFonts w:ascii="Verdana" w:hAnsi="Verdana" w:cs="Times New Roman"/>
              </w:rPr>
            </w:pPr>
            <w:r w:rsidRPr="002920FA">
              <w:rPr>
                <w:rFonts w:ascii="Verdana" w:hAnsi="Verdana" w:cs="Times New Roman"/>
              </w:rPr>
              <w:t xml:space="preserve">CHEM 110 - Introductory Chemistry or </w:t>
            </w:r>
          </w:p>
          <w:p w14:paraId="6F63FE47" w14:textId="77777777" w:rsidR="002920FA" w:rsidRPr="002920FA" w:rsidRDefault="002920FA" w:rsidP="002920FA">
            <w:pPr>
              <w:ind w:left="150"/>
              <w:rPr>
                <w:rFonts w:ascii="Verdana" w:hAnsi="Verdana" w:cs="Times New Roman"/>
              </w:rPr>
            </w:pPr>
            <w:r w:rsidRPr="002920FA">
              <w:rPr>
                <w:rFonts w:ascii="Verdana" w:hAnsi="Verdana" w:cs="Times New Roman"/>
              </w:rPr>
              <w:t>PHYS 111 - General Physics I or</w:t>
            </w:r>
          </w:p>
          <w:p w14:paraId="6A1ED1B7" w14:textId="77777777" w:rsidR="002920FA" w:rsidRPr="002920FA" w:rsidRDefault="002920FA" w:rsidP="002920FA">
            <w:pPr>
              <w:ind w:left="150"/>
              <w:rPr>
                <w:rFonts w:ascii="Verdana" w:hAnsi="Verdana" w:cs="Times New Roman"/>
              </w:rPr>
            </w:pPr>
            <w:r w:rsidRPr="002920FA">
              <w:rPr>
                <w:rFonts w:ascii="Verdana" w:hAnsi="Verdana" w:cs="Times New Roman"/>
              </w:rPr>
              <w:t xml:space="preserve">PHYS 140 - Mechanics, Heat, and Sound or </w:t>
            </w:r>
          </w:p>
          <w:p w14:paraId="4DCAD3BE" w14:textId="3B605749" w:rsidR="00F118F8" w:rsidRPr="004C2B1B" w:rsidRDefault="002920FA" w:rsidP="002920FA">
            <w:pPr>
              <w:ind w:left="150"/>
              <w:rPr>
                <w:rFonts w:ascii="Verdana" w:hAnsi="Verdana" w:cs="Times New Roman"/>
              </w:rPr>
            </w:pPr>
            <w:r w:rsidRPr="00EF2000">
              <w:rPr>
                <w:rFonts w:ascii="Verdana" w:hAnsi="Verdana" w:cs="Times New Roman"/>
              </w:rPr>
              <w:t>BIOL 123 - Principles of Biology I</w:t>
            </w:r>
          </w:p>
        </w:tc>
        <w:tc>
          <w:tcPr>
            <w:tcW w:w="1260" w:type="dxa"/>
            <w:tcBorders>
              <w:top w:val="single" w:sz="6" w:space="0" w:color="auto"/>
              <w:left w:val="single" w:sz="6" w:space="0" w:color="auto"/>
              <w:bottom w:val="single" w:sz="6" w:space="0" w:color="auto"/>
              <w:right w:val="single" w:sz="6" w:space="0" w:color="auto"/>
            </w:tcBorders>
            <w:shd w:val="clear" w:color="auto" w:fill="auto"/>
          </w:tcPr>
          <w:p w14:paraId="10E0A323" w14:textId="4D345A3A" w:rsidR="00F118F8" w:rsidRPr="004C2B1B" w:rsidRDefault="00F118F8" w:rsidP="00F118F8">
            <w:pPr>
              <w:ind w:left="0"/>
              <w:rPr>
                <w:rFonts w:ascii="Verdana" w:hAnsi="Verdana" w:cs="Times New Roman"/>
              </w:rPr>
            </w:pPr>
            <w:r w:rsidRPr="004C2B1B">
              <w:rPr>
                <w:rFonts w:ascii="Verdana" w:hAnsi="Verdana" w:cs="Times New Roman"/>
              </w:rPr>
              <w:t>4 or 5 credits</w:t>
            </w:r>
          </w:p>
        </w:tc>
        <w:tc>
          <w:tcPr>
            <w:tcW w:w="4418" w:type="dxa"/>
            <w:gridSpan w:val="2"/>
            <w:tcBorders>
              <w:top w:val="single" w:sz="6" w:space="0" w:color="auto"/>
              <w:left w:val="single" w:sz="6" w:space="0" w:color="auto"/>
              <w:bottom w:val="single" w:sz="6" w:space="0" w:color="auto"/>
              <w:right w:val="single" w:sz="6" w:space="0" w:color="auto"/>
            </w:tcBorders>
            <w:shd w:val="clear" w:color="auto" w:fill="auto"/>
          </w:tcPr>
          <w:p w14:paraId="0AF0F6E0" w14:textId="5665A15B" w:rsidR="00F118F8" w:rsidRPr="004A03BF" w:rsidRDefault="00192DBC" w:rsidP="00F118F8">
            <w:pPr>
              <w:ind w:left="0"/>
              <w:rPr>
                <w:rFonts w:ascii="Verdana" w:hAnsi="Verdana" w:cs="Times New Roman"/>
                <w:b/>
                <w:bCs/>
              </w:rPr>
            </w:pPr>
            <w:r>
              <w:rPr>
                <w:rFonts w:ascii="Verdana" w:hAnsi="Verdana" w:cs="Times New Roman"/>
                <w:b/>
                <w:bCs/>
              </w:rPr>
              <w:t xml:space="preserve">General Education Requirement: </w:t>
            </w:r>
            <w:r w:rsidR="00F118F8" w:rsidRPr="004A03BF">
              <w:rPr>
                <w:rFonts w:ascii="Verdana" w:hAnsi="Verdana" w:cs="Times New Roman"/>
                <w:b/>
                <w:bCs/>
              </w:rPr>
              <w:t xml:space="preserve">Scientific Reasoning </w:t>
            </w:r>
          </w:p>
          <w:p w14:paraId="6061D12D" w14:textId="77777777" w:rsidR="00F118F8" w:rsidRDefault="00F118F8" w:rsidP="00F118F8">
            <w:pPr>
              <w:ind w:left="0"/>
              <w:rPr>
                <w:rFonts w:ascii="Verdana" w:hAnsi="Verdana" w:cs="Times New Roman"/>
              </w:rPr>
            </w:pPr>
          </w:p>
          <w:p w14:paraId="58C270B4" w14:textId="3276DEF2" w:rsidR="00B8684E" w:rsidRDefault="00B8684E" w:rsidP="00B8684E">
            <w:pPr>
              <w:ind w:left="0"/>
              <w:rPr>
                <w:rFonts w:ascii="Verdana" w:hAnsi="Verdana" w:cs="Times New Roman"/>
              </w:rPr>
            </w:pPr>
            <w:r w:rsidRPr="00A01F28">
              <w:rPr>
                <w:rFonts w:ascii="Verdana" w:hAnsi="Verdana" w:cs="Times New Roman"/>
              </w:rPr>
              <w:t>Students should choose science courses according to transfer institution, in consultation with an advisor.</w:t>
            </w:r>
          </w:p>
          <w:p w14:paraId="31C26042" w14:textId="77777777" w:rsidR="00B8684E" w:rsidRDefault="00B8684E" w:rsidP="00F118F8">
            <w:pPr>
              <w:ind w:left="0"/>
              <w:rPr>
                <w:rFonts w:ascii="Verdana" w:hAnsi="Verdana" w:cs="Times New Roman"/>
                <w:highlight w:val="green"/>
              </w:rPr>
            </w:pPr>
          </w:p>
          <w:p w14:paraId="2BFAF752" w14:textId="0C68F66D" w:rsidR="00F118F8" w:rsidRDefault="00F118F8" w:rsidP="00F118F8">
            <w:pPr>
              <w:ind w:left="0"/>
              <w:rPr>
                <w:rFonts w:ascii="Verdana" w:hAnsi="Verdana" w:cs="Times New Roman"/>
              </w:rPr>
            </w:pPr>
            <w:r w:rsidRPr="008F70A4">
              <w:rPr>
                <w:rFonts w:ascii="Verdana" w:hAnsi="Verdana" w:cs="Times New Roman"/>
              </w:rPr>
              <w:t>BIOL 106 is a prerequisite for BIOL 107</w:t>
            </w:r>
          </w:p>
          <w:p w14:paraId="48330B6A" w14:textId="77777777" w:rsidR="00F118F8" w:rsidRDefault="00F118F8" w:rsidP="00F118F8">
            <w:pPr>
              <w:ind w:left="0"/>
              <w:rPr>
                <w:rFonts w:ascii="Verdana" w:hAnsi="Verdana" w:cs="Times New Roman"/>
              </w:rPr>
            </w:pPr>
          </w:p>
          <w:p w14:paraId="78AE7D3E" w14:textId="17B07A2B" w:rsidR="004A03BF" w:rsidRDefault="004A03BF" w:rsidP="00F118F8">
            <w:pPr>
              <w:ind w:left="0"/>
              <w:rPr>
                <w:rFonts w:ascii="Verdana" w:hAnsi="Verdana" w:cs="Times New Roman"/>
              </w:rPr>
            </w:pPr>
            <w:r>
              <w:rPr>
                <w:rFonts w:ascii="Verdana" w:hAnsi="Verdana" w:cs="Times New Roman"/>
              </w:rPr>
              <w:t>PHYS 111</w:t>
            </w:r>
            <w:r w:rsidRPr="004C2B1B">
              <w:rPr>
                <w:rFonts w:ascii="Verdana" w:hAnsi="Verdana" w:cs="Times New Roman"/>
              </w:rPr>
              <w:t>, or permission of the department head</w:t>
            </w:r>
            <w:r>
              <w:rPr>
                <w:rFonts w:ascii="Verdana" w:hAnsi="Verdana" w:cs="Times New Roman"/>
              </w:rPr>
              <w:t>,</w:t>
            </w:r>
            <w:r w:rsidR="001650A1">
              <w:rPr>
                <w:rFonts w:ascii="Verdana" w:hAnsi="Verdana" w:cs="Times New Roman"/>
              </w:rPr>
              <w:t xml:space="preserve"> </w:t>
            </w:r>
            <w:r>
              <w:rPr>
                <w:rFonts w:ascii="Verdana" w:hAnsi="Verdana" w:cs="Times New Roman"/>
              </w:rPr>
              <w:t>is a prerequisite for PHYS 112</w:t>
            </w:r>
          </w:p>
          <w:p w14:paraId="15142B71" w14:textId="77777777" w:rsidR="004A03BF" w:rsidRDefault="004A03BF" w:rsidP="00F118F8">
            <w:pPr>
              <w:ind w:left="0"/>
              <w:rPr>
                <w:rFonts w:ascii="Verdana" w:hAnsi="Verdana" w:cs="Times New Roman"/>
              </w:rPr>
            </w:pPr>
          </w:p>
          <w:p w14:paraId="1D48C2C3" w14:textId="5907A364" w:rsidR="004A03BF" w:rsidRDefault="004A03BF" w:rsidP="00F118F8">
            <w:pPr>
              <w:ind w:left="0"/>
              <w:rPr>
                <w:rFonts w:ascii="Verdana" w:hAnsi="Verdana" w:cs="Times New Roman"/>
              </w:rPr>
            </w:pPr>
            <w:r>
              <w:rPr>
                <w:rFonts w:ascii="Verdana" w:hAnsi="Verdana" w:cs="Times New Roman"/>
              </w:rPr>
              <w:t>PHYS 140 is a prerequisite for PHYS 241</w:t>
            </w:r>
          </w:p>
          <w:p w14:paraId="2517EA36" w14:textId="77777777" w:rsidR="004A03BF" w:rsidRDefault="004A03BF" w:rsidP="00F118F8">
            <w:pPr>
              <w:ind w:left="0"/>
              <w:rPr>
                <w:rFonts w:ascii="Verdana" w:hAnsi="Verdana" w:cs="Times New Roman"/>
              </w:rPr>
            </w:pPr>
          </w:p>
          <w:p w14:paraId="6C4E7AF2" w14:textId="08119949" w:rsidR="00F118F8" w:rsidRDefault="00F118F8" w:rsidP="00F118F8">
            <w:pPr>
              <w:ind w:left="0"/>
              <w:rPr>
                <w:rFonts w:ascii="Verdana" w:hAnsi="Verdana" w:cs="Times New Roman"/>
              </w:rPr>
            </w:pPr>
            <w:r w:rsidRPr="00ED34F3">
              <w:rPr>
                <w:rFonts w:ascii="Verdana" w:hAnsi="Verdana" w:cs="Times New Roman"/>
              </w:rPr>
              <w:lastRenderedPageBreak/>
              <w:t xml:space="preserve">CHEM 110 </w:t>
            </w:r>
            <w:r>
              <w:rPr>
                <w:rFonts w:ascii="Verdana" w:hAnsi="Verdana" w:cs="Times New Roman"/>
              </w:rPr>
              <w:t xml:space="preserve">completed </w:t>
            </w:r>
            <w:r w:rsidRPr="00ED34F3">
              <w:rPr>
                <w:rFonts w:ascii="Verdana" w:hAnsi="Verdana" w:cs="Times New Roman"/>
              </w:rPr>
              <w:t>with a C or better and FNMT 118</w:t>
            </w:r>
            <w:r w:rsidR="00C50ABC">
              <w:rPr>
                <w:rFonts w:ascii="Verdana" w:hAnsi="Verdana" w:cs="Times New Roman"/>
              </w:rPr>
              <w:t xml:space="preserve"> are prerequisites for CHEM 121</w:t>
            </w:r>
          </w:p>
          <w:p w14:paraId="617FBE76" w14:textId="7CBAA75B" w:rsidR="004A03BF" w:rsidRDefault="004A03BF" w:rsidP="00F118F8">
            <w:pPr>
              <w:ind w:left="0"/>
              <w:rPr>
                <w:rFonts w:ascii="Verdana" w:hAnsi="Verdana" w:cs="Times New Roman"/>
              </w:rPr>
            </w:pPr>
          </w:p>
          <w:p w14:paraId="1FB33CE1" w14:textId="6161D14B" w:rsidR="004A03BF" w:rsidRPr="00ED34F3" w:rsidRDefault="004A03BF" w:rsidP="00F118F8">
            <w:pPr>
              <w:ind w:left="0"/>
              <w:rPr>
                <w:rFonts w:ascii="Verdana" w:hAnsi="Verdana" w:cs="Times New Roman"/>
              </w:rPr>
            </w:pPr>
            <w:r>
              <w:rPr>
                <w:rFonts w:ascii="Verdana" w:hAnsi="Verdana" w:cs="Times New Roman"/>
              </w:rPr>
              <w:t>BIOL 123 with a C or better is a prerequisite for BIOL 124</w:t>
            </w:r>
          </w:p>
          <w:p w14:paraId="19CF9239" w14:textId="77777777" w:rsidR="00F118F8" w:rsidRPr="00ED34F3" w:rsidRDefault="00F118F8" w:rsidP="00F118F8">
            <w:pPr>
              <w:ind w:left="0"/>
              <w:rPr>
                <w:rFonts w:ascii="Verdana" w:hAnsi="Verdana" w:cs="Times New Roman"/>
              </w:rPr>
            </w:pPr>
          </w:p>
          <w:p w14:paraId="33AA7BCD" w14:textId="77777777" w:rsidR="00F118F8" w:rsidRDefault="00F118F8" w:rsidP="00F118F8">
            <w:pPr>
              <w:ind w:left="0"/>
              <w:rPr>
                <w:rFonts w:ascii="Verdana" w:hAnsi="Verdana" w:cs="Times New Roman"/>
              </w:rPr>
            </w:pPr>
            <w:r w:rsidRPr="00ED34F3">
              <w:rPr>
                <w:rFonts w:ascii="Verdana" w:hAnsi="Verdana" w:cs="Times New Roman"/>
              </w:rPr>
              <w:t xml:space="preserve">CHEM 110 </w:t>
            </w:r>
            <w:r w:rsidR="00285E01">
              <w:rPr>
                <w:rFonts w:ascii="Verdana" w:hAnsi="Verdana" w:cs="Times New Roman"/>
              </w:rPr>
              <w:t>or permission of department head is a prerequisite for BIOL 123</w:t>
            </w:r>
          </w:p>
          <w:p w14:paraId="245F2A71" w14:textId="77777777" w:rsidR="002920FA" w:rsidRDefault="002920FA" w:rsidP="00F118F8">
            <w:pPr>
              <w:ind w:left="0"/>
              <w:rPr>
                <w:rFonts w:ascii="Verdana" w:hAnsi="Verdana" w:cs="Times New Roman"/>
              </w:rPr>
            </w:pPr>
          </w:p>
          <w:p w14:paraId="50810B5E" w14:textId="7216CAE3" w:rsidR="002920FA" w:rsidRPr="004C2B1B" w:rsidRDefault="002920FA" w:rsidP="00F118F8">
            <w:pPr>
              <w:ind w:left="0"/>
              <w:rPr>
                <w:rFonts w:ascii="Verdana" w:hAnsi="Verdana" w:cs="Times New Roman"/>
              </w:rPr>
            </w:pPr>
            <w:r w:rsidRPr="008F70A4">
              <w:rPr>
                <w:rFonts w:ascii="Verdana" w:hAnsi="Verdana" w:cs="Times New Roman"/>
              </w:rPr>
              <w:t xml:space="preserve">All students </w:t>
            </w:r>
            <w:r w:rsidR="00235D34" w:rsidRPr="008F70A4">
              <w:rPr>
                <w:rFonts w:ascii="Verdana" w:hAnsi="Verdana" w:cs="Times New Roman"/>
              </w:rPr>
              <w:t xml:space="preserve">in the program </w:t>
            </w:r>
            <w:r w:rsidRPr="008F70A4">
              <w:rPr>
                <w:rFonts w:ascii="Verdana" w:hAnsi="Verdana" w:cs="Times New Roman"/>
              </w:rPr>
              <w:t xml:space="preserve">must take </w:t>
            </w:r>
            <w:r w:rsidR="00235D34" w:rsidRPr="008F70A4">
              <w:rPr>
                <w:rFonts w:ascii="Verdana" w:hAnsi="Verdana" w:cs="Times New Roman"/>
              </w:rPr>
              <w:t xml:space="preserve">a minimum of </w:t>
            </w:r>
            <w:r w:rsidRPr="008F70A4">
              <w:rPr>
                <w:rFonts w:ascii="Verdana" w:hAnsi="Verdana" w:cs="Times New Roman"/>
              </w:rPr>
              <w:t>two semesters</w:t>
            </w:r>
            <w:r w:rsidR="00D71FD1" w:rsidRPr="008F70A4">
              <w:rPr>
                <w:rFonts w:ascii="Verdana" w:hAnsi="Verdana" w:cs="Times New Roman"/>
              </w:rPr>
              <w:t xml:space="preserve"> of </w:t>
            </w:r>
            <w:r w:rsidRPr="008F70A4">
              <w:rPr>
                <w:rFonts w:ascii="Verdana" w:hAnsi="Verdana" w:cs="Times New Roman"/>
              </w:rPr>
              <w:t>science.</w:t>
            </w:r>
            <w:r>
              <w:rPr>
                <w:rFonts w:ascii="Verdana" w:hAnsi="Verdana" w:cs="Times New Roman"/>
              </w:rPr>
              <w:t xml:space="preserve"> </w:t>
            </w:r>
          </w:p>
        </w:tc>
      </w:tr>
      <w:tr w:rsidR="002920FA" w:rsidRPr="004C2B1B" w14:paraId="22B292A8" w14:textId="77777777" w:rsidTr="00D70009">
        <w:trPr>
          <w:trHeight w:val="2532"/>
          <w:jc w:val="center"/>
        </w:trPr>
        <w:tc>
          <w:tcPr>
            <w:tcW w:w="3682" w:type="dxa"/>
            <w:tcBorders>
              <w:top w:val="single" w:sz="6" w:space="0" w:color="auto"/>
              <w:left w:val="single" w:sz="6" w:space="0" w:color="auto"/>
              <w:bottom w:val="single" w:sz="6" w:space="0" w:color="auto"/>
              <w:right w:val="single" w:sz="6" w:space="0" w:color="auto"/>
            </w:tcBorders>
            <w:shd w:val="clear" w:color="auto" w:fill="auto"/>
          </w:tcPr>
          <w:p w14:paraId="1DACDD39" w14:textId="6977CE69" w:rsidR="002920FA" w:rsidRPr="004C2B1B" w:rsidRDefault="002920FA" w:rsidP="002920FA">
            <w:pPr>
              <w:ind w:left="0"/>
              <w:rPr>
                <w:rFonts w:ascii="Verdana" w:hAnsi="Verdana" w:cs="Times New Roman"/>
                <w:highlight w:val="yellow"/>
              </w:rPr>
            </w:pPr>
            <w:r w:rsidRPr="004C2B1B">
              <w:rPr>
                <w:rFonts w:ascii="Verdana" w:hAnsi="Verdana" w:cs="Times New Roman"/>
              </w:rPr>
              <w:lastRenderedPageBreak/>
              <w:t>HIST 101 - United States History: Colonial America through the Revolutionary Era or</w:t>
            </w:r>
            <w:r w:rsidRPr="004C2B1B">
              <w:rPr>
                <w:rFonts w:ascii="Verdana" w:hAnsi="Verdana" w:cs="Times New Roman"/>
              </w:rPr>
              <w:br/>
              <w:t xml:space="preserve">HIST 102 - United States History: The </w:t>
            </w:r>
            <w:r>
              <w:rPr>
                <w:rFonts w:ascii="Verdana" w:hAnsi="Verdana" w:cs="Times New Roman"/>
              </w:rPr>
              <w:t xml:space="preserve">Civil War and the </w:t>
            </w:r>
            <w:r w:rsidRPr="004C2B1B">
              <w:rPr>
                <w:rFonts w:ascii="Verdana" w:hAnsi="Verdana" w:cs="Times New Roman"/>
              </w:rPr>
              <w:t>19th Century or</w:t>
            </w:r>
            <w:r w:rsidRPr="004C2B1B">
              <w:rPr>
                <w:rFonts w:ascii="Verdana" w:hAnsi="Verdana" w:cs="Times New Roman"/>
              </w:rPr>
              <w:br/>
              <w:t>HIST 103 - United States History: The 20th Century</w:t>
            </w:r>
            <w:r w:rsidR="00C52B8A">
              <w:rPr>
                <w:rFonts w:ascii="Verdana" w:hAnsi="Verdana" w:cs="Times New Roman"/>
              </w:rPr>
              <w:t xml:space="preserve"> and Beyond</w:t>
            </w:r>
          </w:p>
        </w:tc>
        <w:tc>
          <w:tcPr>
            <w:tcW w:w="1260" w:type="dxa"/>
            <w:tcBorders>
              <w:top w:val="single" w:sz="6" w:space="0" w:color="auto"/>
              <w:left w:val="single" w:sz="6" w:space="0" w:color="auto"/>
              <w:bottom w:val="single" w:sz="6" w:space="0" w:color="auto"/>
              <w:right w:val="single" w:sz="6" w:space="0" w:color="auto"/>
            </w:tcBorders>
            <w:shd w:val="clear" w:color="auto" w:fill="auto"/>
          </w:tcPr>
          <w:p w14:paraId="58FBE82E" w14:textId="4D28FD21" w:rsidR="002920FA" w:rsidRPr="004C2B1B" w:rsidRDefault="002920FA" w:rsidP="002920FA">
            <w:pPr>
              <w:ind w:left="0"/>
              <w:rPr>
                <w:rFonts w:ascii="Verdana" w:hAnsi="Verdana" w:cs="Times New Roman"/>
              </w:rPr>
            </w:pPr>
            <w:r w:rsidRPr="004C2B1B">
              <w:rPr>
                <w:rFonts w:ascii="Verdana" w:hAnsi="Verdana" w:cs="Times New Roman"/>
              </w:rPr>
              <w:t>3 credits</w:t>
            </w:r>
          </w:p>
        </w:tc>
        <w:tc>
          <w:tcPr>
            <w:tcW w:w="4418" w:type="dxa"/>
            <w:gridSpan w:val="2"/>
            <w:tcBorders>
              <w:top w:val="single" w:sz="6" w:space="0" w:color="auto"/>
              <w:left w:val="single" w:sz="6" w:space="0" w:color="auto"/>
              <w:bottom w:val="single" w:sz="6" w:space="0" w:color="auto"/>
              <w:right w:val="single" w:sz="6" w:space="0" w:color="auto"/>
            </w:tcBorders>
            <w:shd w:val="clear" w:color="auto" w:fill="auto"/>
          </w:tcPr>
          <w:p w14:paraId="52DA7B21" w14:textId="583168FF" w:rsidR="002920FA" w:rsidRPr="004C2B1B" w:rsidRDefault="002920FA" w:rsidP="002920FA">
            <w:pPr>
              <w:ind w:left="0"/>
              <w:rPr>
                <w:rFonts w:ascii="Verdana" w:hAnsi="Verdana" w:cs="Times New Roman"/>
              </w:rPr>
            </w:pPr>
            <w:r w:rsidRPr="002920FA">
              <w:rPr>
                <w:rFonts w:ascii="Verdana" w:hAnsi="Verdana" w:cs="Times New Roman"/>
              </w:rPr>
              <w:t>Students planning to transfer to Temple University should take HIST 101 or HIST 103, not HIST 102.</w:t>
            </w:r>
          </w:p>
        </w:tc>
      </w:tr>
      <w:tr w:rsidR="00D70009" w:rsidRPr="004C2B1B" w14:paraId="6F9F4BB9" w14:textId="77777777" w:rsidTr="009D281A">
        <w:trPr>
          <w:trHeight w:val="624"/>
          <w:jc w:val="center"/>
        </w:trPr>
        <w:tc>
          <w:tcPr>
            <w:tcW w:w="3682" w:type="dxa"/>
            <w:tcBorders>
              <w:top w:val="single" w:sz="6" w:space="0" w:color="auto"/>
              <w:left w:val="single" w:sz="6" w:space="0" w:color="auto"/>
              <w:bottom w:val="single" w:sz="6" w:space="0" w:color="auto"/>
              <w:right w:val="single" w:sz="6" w:space="0" w:color="auto"/>
            </w:tcBorders>
            <w:shd w:val="clear" w:color="auto" w:fill="auto"/>
          </w:tcPr>
          <w:p w14:paraId="14828CAF" w14:textId="40FDDB03" w:rsidR="00D70009" w:rsidRPr="00D70009" w:rsidRDefault="00D70009" w:rsidP="002920FA">
            <w:pPr>
              <w:ind w:left="0"/>
              <w:rPr>
                <w:rFonts w:ascii="Verdana" w:hAnsi="Verdana" w:cs="Times New Roman"/>
              </w:rPr>
            </w:pPr>
            <w:r w:rsidRPr="00EF2000">
              <w:rPr>
                <w:rFonts w:ascii="Verdana" w:eastAsia="Calibri" w:hAnsi="Verdana" w:cs="Times New Roman"/>
                <w:b/>
                <w:bCs/>
              </w:rPr>
              <w:t>Content Elective</w:t>
            </w:r>
            <w:r w:rsidRPr="00EF2000">
              <w:rPr>
                <w:rFonts w:ascii="Verdana" w:eastAsia="Calibri" w:hAnsi="Verdana" w:cs="Times New Roman"/>
              </w:rPr>
              <w:t xml:space="preserve"> (see chart for choice of content </w:t>
            </w:r>
            <w:r w:rsidRPr="00D70009">
              <w:rPr>
                <w:rFonts w:ascii="Verdana" w:eastAsia="Calibri" w:hAnsi="Verdana" w:cs="Times New Roman"/>
              </w:rPr>
              <w:t>electives)</w:t>
            </w:r>
          </w:p>
        </w:tc>
        <w:tc>
          <w:tcPr>
            <w:tcW w:w="1260" w:type="dxa"/>
            <w:tcBorders>
              <w:top w:val="single" w:sz="6" w:space="0" w:color="auto"/>
              <w:left w:val="single" w:sz="6" w:space="0" w:color="auto"/>
              <w:bottom w:val="single" w:sz="6" w:space="0" w:color="auto"/>
              <w:right w:val="single" w:sz="6" w:space="0" w:color="auto"/>
            </w:tcBorders>
            <w:shd w:val="clear" w:color="auto" w:fill="auto"/>
          </w:tcPr>
          <w:p w14:paraId="6F5BC1DB" w14:textId="50E48AFC" w:rsidR="00D70009" w:rsidRPr="004C2B1B" w:rsidRDefault="00D70009" w:rsidP="002920FA">
            <w:pPr>
              <w:ind w:left="0"/>
              <w:jc w:val="center"/>
              <w:rPr>
                <w:rFonts w:ascii="Verdana" w:hAnsi="Verdana" w:cs="Times New Roman"/>
              </w:rPr>
            </w:pPr>
            <w:r w:rsidRPr="004C2B1B">
              <w:rPr>
                <w:rFonts w:ascii="Verdana" w:hAnsi="Verdana" w:cs="Times New Roman"/>
              </w:rPr>
              <w:t>3</w:t>
            </w:r>
            <w:r>
              <w:rPr>
                <w:rFonts w:ascii="Verdana" w:hAnsi="Verdana" w:cs="Times New Roman"/>
              </w:rPr>
              <w:t>, 4, or 5</w:t>
            </w:r>
            <w:r w:rsidRPr="004C2B1B">
              <w:rPr>
                <w:rFonts w:ascii="Verdana" w:hAnsi="Verdana" w:cs="Times New Roman"/>
              </w:rPr>
              <w:t xml:space="preserve"> credits</w:t>
            </w:r>
          </w:p>
        </w:tc>
        <w:tc>
          <w:tcPr>
            <w:tcW w:w="4418" w:type="dxa"/>
            <w:gridSpan w:val="2"/>
            <w:vMerge w:val="restart"/>
            <w:tcBorders>
              <w:top w:val="single" w:sz="6" w:space="0" w:color="auto"/>
              <w:left w:val="single" w:sz="6" w:space="0" w:color="auto"/>
              <w:right w:val="single" w:sz="6" w:space="0" w:color="auto"/>
            </w:tcBorders>
            <w:shd w:val="clear" w:color="auto" w:fill="auto"/>
          </w:tcPr>
          <w:p w14:paraId="2E28D5D0" w14:textId="2E806BE2" w:rsidR="00192DBC" w:rsidRPr="008F70A4" w:rsidRDefault="00192DBC" w:rsidP="002920FA">
            <w:pPr>
              <w:ind w:left="0"/>
              <w:rPr>
                <w:rFonts w:ascii="Verdana" w:hAnsi="Verdana" w:cs="Times New Roman"/>
              </w:rPr>
            </w:pPr>
            <w:r w:rsidRPr="008F70A4">
              <w:rPr>
                <w:rFonts w:ascii="Verdana" w:hAnsi="Verdana" w:cs="Times New Roman"/>
              </w:rPr>
              <w:t xml:space="preserve">Students selecting their content electives must receive approval from their education faculty advisor before they can register for their content electives. </w:t>
            </w:r>
            <w:r w:rsidRPr="001E3961">
              <w:rPr>
                <w:rFonts w:ascii="Verdana" w:hAnsi="Verdana" w:cs="Times New Roman"/>
              </w:rPr>
              <w:t xml:space="preserve">Banner will </w:t>
            </w:r>
            <w:r w:rsidR="00DE038F" w:rsidRPr="001E3961">
              <w:rPr>
                <w:rFonts w:ascii="Verdana" w:hAnsi="Verdana" w:cs="Times New Roman"/>
              </w:rPr>
              <w:t>prevent</w:t>
            </w:r>
            <w:r w:rsidRPr="001E3961">
              <w:rPr>
                <w:rFonts w:ascii="Verdana" w:hAnsi="Verdana" w:cs="Times New Roman"/>
              </w:rPr>
              <w:t xml:space="preserve"> </w:t>
            </w:r>
            <w:r w:rsidR="00235D34" w:rsidRPr="001E3961">
              <w:rPr>
                <w:rFonts w:ascii="Verdana" w:hAnsi="Verdana" w:cs="Times New Roman"/>
              </w:rPr>
              <w:t>students</w:t>
            </w:r>
            <w:r w:rsidRPr="001E3961">
              <w:rPr>
                <w:rFonts w:ascii="Verdana" w:hAnsi="Verdana" w:cs="Times New Roman"/>
              </w:rPr>
              <w:t xml:space="preserve"> from registering without their advisor's approval.</w:t>
            </w:r>
          </w:p>
        </w:tc>
      </w:tr>
      <w:tr w:rsidR="00D70009" w:rsidRPr="004C2B1B" w14:paraId="2BDF902D" w14:textId="77777777" w:rsidTr="004D17B9">
        <w:trPr>
          <w:jc w:val="center"/>
        </w:trPr>
        <w:tc>
          <w:tcPr>
            <w:tcW w:w="3682" w:type="dxa"/>
            <w:tcBorders>
              <w:top w:val="single" w:sz="6" w:space="0" w:color="auto"/>
              <w:left w:val="single" w:sz="6" w:space="0" w:color="auto"/>
              <w:bottom w:val="single" w:sz="6" w:space="0" w:color="auto"/>
              <w:right w:val="single" w:sz="6" w:space="0" w:color="auto"/>
            </w:tcBorders>
            <w:shd w:val="clear" w:color="auto" w:fill="auto"/>
          </w:tcPr>
          <w:p w14:paraId="2E1777BE" w14:textId="65C7CB98" w:rsidR="00D70009" w:rsidRPr="00D70009" w:rsidRDefault="00D70009" w:rsidP="00D70009">
            <w:pPr>
              <w:ind w:left="0"/>
              <w:rPr>
                <w:rFonts w:ascii="Verdana" w:hAnsi="Verdana" w:cs="Times New Roman"/>
              </w:rPr>
            </w:pPr>
            <w:r w:rsidRPr="00EF2000">
              <w:rPr>
                <w:rFonts w:ascii="Verdana" w:eastAsia="Calibri" w:hAnsi="Verdana" w:cs="Times New Roman"/>
                <w:b/>
                <w:bCs/>
              </w:rPr>
              <w:t>Content Elective</w:t>
            </w:r>
            <w:r w:rsidRPr="00EF2000">
              <w:rPr>
                <w:rFonts w:ascii="Verdana" w:eastAsia="Calibri" w:hAnsi="Verdana" w:cs="Times New Roman"/>
              </w:rPr>
              <w:t xml:space="preserve"> (see chart for choice of content electives)</w:t>
            </w:r>
          </w:p>
        </w:tc>
        <w:tc>
          <w:tcPr>
            <w:tcW w:w="1260" w:type="dxa"/>
            <w:tcBorders>
              <w:top w:val="single" w:sz="6" w:space="0" w:color="auto"/>
              <w:left w:val="single" w:sz="6" w:space="0" w:color="auto"/>
              <w:bottom w:val="single" w:sz="6" w:space="0" w:color="auto"/>
              <w:right w:val="single" w:sz="6" w:space="0" w:color="auto"/>
            </w:tcBorders>
            <w:shd w:val="clear" w:color="auto" w:fill="auto"/>
          </w:tcPr>
          <w:p w14:paraId="74BD68EB" w14:textId="0EB2157F" w:rsidR="00D70009" w:rsidRPr="004C2B1B" w:rsidRDefault="00D70009" w:rsidP="00D70009">
            <w:pPr>
              <w:ind w:left="0"/>
              <w:rPr>
                <w:rFonts w:ascii="Verdana" w:hAnsi="Verdana" w:cs="Times New Roman"/>
              </w:rPr>
            </w:pPr>
            <w:r w:rsidRPr="004C2B1B">
              <w:rPr>
                <w:rFonts w:ascii="Verdana" w:hAnsi="Verdana" w:cs="Times New Roman"/>
              </w:rPr>
              <w:t>3</w:t>
            </w:r>
            <w:r>
              <w:rPr>
                <w:rFonts w:ascii="Verdana" w:hAnsi="Verdana" w:cs="Times New Roman"/>
              </w:rPr>
              <w:t>, 4, or 5</w:t>
            </w:r>
            <w:r w:rsidRPr="004C2B1B">
              <w:rPr>
                <w:rFonts w:ascii="Verdana" w:hAnsi="Verdana" w:cs="Times New Roman"/>
              </w:rPr>
              <w:t xml:space="preserve"> credits</w:t>
            </w:r>
          </w:p>
        </w:tc>
        <w:tc>
          <w:tcPr>
            <w:tcW w:w="4418" w:type="dxa"/>
            <w:gridSpan w:val="2"/>
            <w:vMerge/>
            <w:tcBorders>
              <w:left w:val="single" w:sz="6" w:space="0" w:color="auto"/>
              <w:bottom w:val="single" w:sz="6" w:space="0" w:color="auto"/>
              <w:right w:val="single" w:sz="6" w:space="0" w:color="auto"/>
            </w:tcBorders>
            <w:shd w:val="clear" w:color="auto" w:fill="auto"/>
          </w:tcPr>
          <w:p w14:paraId="6108DBA7" w14:textId="78B71B6E" w:rsidR="00D70009" w:rsidRPr="004C2B1B" w:rsidRDefault="00D70009" w:rsidP="00D70009">
            <w:pPr>
              <w:ind w:left="0"/>
              <w:rPr>
                <w:rFonts w:ascii="Verdana" w:hAnsi="Verdana" w:cs="Times New Roman"/>
              </w:rPr>
            </w:pPr>
          </w:p>
        </w:tc>
      </w:tr>
    </w:tbl>
    <w:p w14:paraId="3AAAE783" w14:textId="77777777" w:rsidR="004C2B1B" w:rsidRPr="004C2B1B" w:rsidRDefault="004C2B1B" w:rsidP="004C2B1B">
      <w:pPr>
        <w:ind w:left="0"/>
        <w:rPr>
          <w:rFonts w:ascii="Verdana" w:hAnsi="Verdana" w:cs="Times New Roman"/>
        </w:rPr>
      </w:pPr>
    </w:p>
    <w:p w14:paraId="49806C46" w14:textId="77777777" w:rsidR="004C2B1B" w:rsidRPr="004C2B1B" w:rsidRDefault="004C2B1B" w:rsidP="004C2B1B">
      <w:pPr>
        <w:ind w:left="0"/>
        <w:rPr>
          <w:rFonts w:ascii="Verdana" w:hAnsi="Verdana" w:cs="Times New Roman"/>
        </w:rPr>
      </w:pPr>
      <w:r w:rsidRPr="004C2B1B">
        <w:rPr>
          <w:rFonts w:ascii="Verdana" w:hAnsi="Verdana" w:cs="Times New Roman"/>
        </w:rPr>
        <w:t>Fourth Semester</w:t>
      </w:r>
    </w:p>
    <w:tbl>
      <w:tblPr>
        <w:tblW w:w="9360" w:type="dxa"/>
        <w:jc w:val="center"/>
        <w:tblLayout w:type="fixed"/>
        <w:tblLook w:val="0000" w:firstRow="0" w:lastRow="0" w:firstColumn="0" w:lastColumn="0" w:noHBand="0" w:noVBand="0"/>
      </w:tblPr>
      <w:tblGrid>
        <w:gridCol w:w="4312"/>
        <w:gridCol w:w="1440"/>
        <w:gridCol w:w="3608"/>
      </w:tblGrid>
      <w:tr w:rsidR="00F118F8" w:rsidRPr="004C2B1B" w14:paraId="50600A8C" w14:textId="77777777" w:rsidTr="001F2402">
        <w:trPr>
          <w:trHeight w:val="525"/>
          <w:tblHeader/>
          <w:jc w:val="center"/>
        </w:trPr>
        <w:tc>
          <w:tcPr>
            <w:tcW w:w="4312" w:type="dxa"/>
            <w:tcBorders>
              <w:top w:val="single" w:sz="6" w:space="0" w:color="auto"/>
              <w:left w:val="single" w:sz="6" w:space="0" w:color="auto"/>
              <w:bottom w:val="single" w:sz="6" w:space="0" w:color="auto"/>
              <w:right w:val="single" w:sz="6" w:space="0" w:color="auto"/>
            </w:tcBorders>
            <w:shd w:val="clear" w:color="auto" w:fill="000000" w:themeFill="text1"/>
          </w:tcPr>
          <w:p w14:paraId="5EC6918B" w14:textId="77777777" w:rsidR="00F118F8" w:rsidRPr="004C2B1B" w:rsidRDefault="00F118F8" w:rsidP="00400FEE">
            <w:pPr>
              <w:ind w:left="0"/>
              <w:rPr>
                <w:rFonts w:ascii="Verdana" w:hAnsi="Verdana" w:cs="Times New Roman"/>
                <w:b/>
                <w:bCs/>
                <w:color w:val="FFC000"/>
              </w:rPr>
            </w:pPr>
            <w:r w:rsidRPr="004C2B1B">
              <w:rPr>
                <w:rFonts w:ascii="Verdana" w:hAnsi="Verdana" w:cs="Times New Roman"/>
                <w:b/>
                <w:bCs/>
                <w:color w:val="FFC000"/>
              </w:rPr>
              <w:t>Course Number and Name</w:t>
            </w:r>
          </w:p>
        </w:tc>
        <w:tc>
          <w:tcPr>
            <w:tcW w:w="1440" w:type="dxa"/>
            <w:tcBorders>
              <w:top w:val="single" w:sz="6" w:space="0" w:color="auto"/>
              <w:left w:val="single" w:sz="6" w:space="0" w:color="auto"/>
              <w:bottom w:val="single" w:sz="6" w:space="0" w:color="auto"/>
              <w:right w:val="single" w:sz="6" w:space="0" w:color="auto"/>
            </w:tcBorders>
            <w:shd w:val="clear" w:color="auto" w:fill="000000" w:themeFill="text1"/>
          </w:tcPr>
          <w:p w14:paraId="5231B1FC" w14:textId="63BA3701" w:rsidR="00F118F8" w:rsidRDefault="00F118F8" w:rsidP="00400FEE">
            <w:pPr>
              <w:ind w:left="0"/>
              <w:rPr>
                <w:rFonts w:ascii="Verdana" w:hAnsi="Verdana" w:cs="Times New Roman"/>
                <w:b/>
                <w:bCs/>
                <w:color w:val="FFC000"/>
              </w:rPr>
            </w:pPr>
            <w:r w:rsidRPr="004C2B1B">
              <w:rPr>
                <w:rFonts w:ascii="Verdana" w:hAnsi="Verdana" w:cs="Times New Roman"/>
                <w:b/>
                <w:bCs/>
                <w:color w:val="FFC000"/>
              </w:rPr>
              <w:t>Credits</w:t>
            </w:r>
          </w:p>
          <w:p w14:paraId="02CA72B8" w14:textId="7E2E52F6" w:rsidR="00F118F8" w:rsidRPr="004C2B1B" w:rsidRDefault="00F118F8" w:rsidP="00400FEE">
            <w:pPr>
              <w:ind w:left="0"/>
              <w:rPr>
                <w:rFonts w:ascii="Verdana" w:hAnsi="Verdana" w:cs="Times New Roman"/>
                <w:b/>
                <w:bCs/>
                <w:color w:val="FFC000"/>
              </w:rPr>
            </w:pPr>
          </w:p>
        </w:tc>
        <w:tc>
          <w:tcPr>
            <w:tcW w:w="3608" w:type="dxa"/>
            <w:tcBorders>
              <w:top w:val="single" w:sz="6" w:space="0" w:color="auto"/>
              <w:left w:val="single" w:sz="6" w:space="0" w:color="auto"/>
              <w:bottom w:val="single" w:sz="6" w:space="0" w:color="auto"/>
              <w:right w:val="single" w:sz="6" w:space="0" w:color="auto"/>
            </w:tcBorders>
            <w:shd w:val="clear" w:color="auto" w:fill="000000" w:themeFill="text1"/>
          </w:tcPr>
          <w:p w14:paraId="251FCF4A" w14:textId="4A769429" w:rsidR="00F118F8" w:rsidRPr="004C2B1B" w:rsidRDefault="00F118F8" w:rsidP="00400FEE">
            <w:pPr>
              <w:ind w:left="0"/>
              <w:rPr>
                <w:rFonts w:ascii="Verdana" w:hAnsi="Verdana" w:cs="Times New Roman"/>
                <w:b/>
                <w:bCs/>
                <w:color w:val="FFC000"/>
              </w:rPr>
            </w:pPr>
            <w:r>
              <w:rPr>
                <w:rFonts w:ascii="Verdana" w:hAnsi="Verdana" w:cs="Times New Roman"/>
                <w:b/>
                <w:bCs/>
                <w:color w:val="FFC000"/>
              </w:rPr>
              <w:t>Advisory Notes</w:t>
            </w:r>
          </w:p>
        </w:tc>
      </w:tr>
      <w:tr w:rsidR="00D70009" w:rsidRPr="004C2B1B" w14:paraId="1B1F12B6" w14:textId="77777777" w:rsidTr="001F2402">
        <w:trPr>
          <w:trHeight w:val="237"/>
          <w:jc w:val="center"/>
        </w:trPr>
        <w:tc>
          <w:tcPr>
            <w:tcW w:w="4312" w:type="dxa"/>
            <w:tcBorders>
              <w:top w:val="single" w:sz="6" w:space="0" w:color="auto"/>
              <w:left w:val="single" w:sz="6" w:space="0" w:color="auto"/>
              <w:bottom w:val="single" w:sz="6" w:space="0" w:color="auto"/>
              <w:right w:val="single" w:sz="6" w:space="0" w:color="auto"/>
            </w:tcBorders>
            <w:shd w:val="clear" w:color="auto" w:fill="auto"/>
          </w:tcPr>
          <w:p w14:paraId="0F816D56" w14:textId="1A3019AB" w:rsidR="00D70009" w:rsidRPr="004C2B1B" w:rsidRDefault="00D70009" w:rsidP="00D70009">
            <w:pPr>
              <w:ind w:left="0"/>
              <w:rPr>
                <w:rFonts w:ascii="Verdana" w:hAnsi="Verdana" w:cs="Times New Roman"/>
              </w:rPr>
            </w:pPr>
            <w:r w:rsidRPr="004C2B1B">
              <w:rPr>
                <w:rFonts w:ascii="Verdana" w:hAnsi="Verdana" w:cs="Times New Roman"/>
              </w:rPr>
              <w:t xml:space="preserve">ED 255 - Teaching English Language Learners </w:t>
            </w:r>
          </w:p>
        </w:tc>
        <w:tc>
          <w:tcPr>
            <w:tcW w:w="1440" w:type="dxa"/>
            <w:tcBorders>
              <w:top w:val="single" w:sz="6" w:space="0" w:color="auto"/>
              <w:left w:val="single" w:sz="6" w:space="0" w:color="auto"/>
              <w:bottom w:val="single" w:sz="6" w:space="0" w:color="auto"/>
              <w:right w:val="single" w:sz="6" w:space="0" w:color="auto"/>
            </w:tcBorders>
            <w:shd w:val="clear" w:color="auto" w:fill="auto"/>
          </w:tcPr>
          <w:p w14:paraId="734C32DD" w14:textId="60CB9090" w:rsidR="00D70009" w:rsidRPr="004C2B1B" w:rsidRDefault="00D70009" w:rsidP="001F2402">
            <w:pPr>
              <w:ind w:left="0"/>
              <w:jc w:val="center"/>
              <w:rPr>
                <w:rFonts w:ascii="Verdana" w:hAnsi="Verdana" w:cs="Times New Roman"/>
              </w:rPr>
            </w:pPr>
            <w:r w:rsidRPr="004C2B1B">
              <w:rPr>
                <w:rFonts w:ascii="Verdana" w:hAnsi="Verdana" w:cs="Times New Roman"/>
              </w:rPr>
              <w:t>3 credits</w:t>
            </w:r>
          </w:p>
        </w:tc>
        <w:tc>
          <w:tcPr>
            <w:tcW w:w="3608" w:type="dxa"/>
            <w:tcBorders>
              <w:top w:val="single" w:sz="6" w:space="0" w:color="auto"/>
              <w:left w:val="single" w:sz="6" w:space="0" w:color="auto"/>
              <w:bottom w:val="single" w:sz="6" w:space="0" w:color="auto"/>
              <w:right w:val="single" w:sz="6" w:space="0" w:color="auto"/>
            </w:tcBorders>
            <w:shd w:val="clear" w:color="auto" w:fill="auto"/>
          </w:tcPr>
          <w:p w14:paraId="65B63BC0" w14:textId="77777777" w:rsidR="00D70009" w:rsidRPr="004C2B1B" w:rsidRDefault="00D70009" w:rsidP="00D70009">
            <w:pPr>
              <w:ind w:left="0"/>
              <w:rPr>
                <w:rFonts w:ascii="Verdana" w:hAnsi="Verdana" w:cs="Times New Roman"/>
              </w:rPr>
            </w:pPr>
          </w:p>
        </w:tc>
      </w:tr>
      <w:tr w:rsidR="00D70009" w:rsidRPr="004C2B1B" w14:paraId="0E1D20FD" w14:textId="77777777" w:rsidTr="001F2402">
        <w:trPr>
          <w:trHeight w:val="237"/>
          <w:jc w:val="center"/>
        </w:trPr>
        <w:tc>
          <w:tcPr>
            <w:tcW w:w="4312" w:type="dxa"/>
            <w:tcBorders>
              <w:top w:val="single" w:sz="6" w:space="0" w:color="auto"/>
              <w:left w:val="single" w:sz="6" w:space="0" w:color="auto"/>
              <w:bottom w:val="single" w:sz="6" w:space="0" w:color="auto"/>
              <w:right w:val="single" w:sz="6" w:space="0" w:color="auto"/>
            </w:tcBorders>
            <w:shd w:val="clear" w:color="auto" w:fill="auto"/>
          </w:tcPr>
          <w:p w14:paraId="40EFD26A" w14:textId="3A307211" w:rsidR="00C00AEB" w:rsidRPr="00EF2000" w:rsidRDefault="00C00AEB" w:rsidP="00C00AEB">
            <w:pPr>
              <w:ind w:left="0"/>
              <w:rPr>
                <w:rFonts w:ascii="Verdana" w:eastAsia="Calibri" w:hAnsi="Verdana" w:cs="Times New Roman"/>
                <w:b/>
                <w:bCs/>
              </w:rPr>
            </w:pPr>
            <w:r w:rsidRPr="00EF2000">
              <w:rPr>
                <w:rFonts w:ascii="Verdana" w:eastAsia="Calibri" w:hAnsi="Verdana" w:cs="Times New Roman"/>
                <w:b/>
                <w:bCs/>
              </w:rPr>
              <w:t>Middle Level (</w:t>
            </w:r>
            <w:r w:rsidR="004F0446">
              <w:rPr>
                <w:rFonts w:ascii="Verdana" w:eastAsia="Calibri" w:hAnsi="Verdana" w:cs="Times New Roman"/>
                <w:b/>
                <w:bCs/>
              </w:rPr>
              <w:t>any</w:t>
            </w:r>
            <w:r w:rsidR="004F0446" w:rsidRPr="00EF2000">
              <w:rPr>
                <w:rFonts w:ascii="Verdana" w:eastAsia="Calibri" w:hAnsi="Verdana" w:cs="Times New Roman"/>
                <w:b/>
                <w:bCs/>
              </w:rPr>
              <w:t xml:space="preserve"> </w:t>
            </w:r>
            <w:r w:rsidRPr="00EF2000">
              <w:rPr>
                <w:rFonts w:ascii="Verdana" w:eastAsia="Calibri" w:hAnsi="Verdana" w:cs="Times New Roman"/>
                <w:b/>
                <w:bCs/>
              </w:rPr>
              <w:t xml:space="preserve">concentration) </w:t>
            </w:r>
            <w:r w:rsidRPr="00C00AEB">
              <w:rPr>
                <w:rFonts w:ascii="Verdana" w:eastAsia="Calibri" w:hAnsi="Verdana" w:cs="Times New Roman"/>
                <w:b/>
                <w:bCs/>
              </w:rPr>
              <w:t xml:space="preserve">and </w:t>
            </w:r>
            <w:r w:rsidRPr="00EF2000">
              <w:rPr>
                <w:rFonts w:ascii="Verdana" w:eastAsia="Calibri" w:hAnsi="Verdana" w:cs="Times New Roman"/>
                <w:b/>
                <w:bCs/>
              </w:rPr>
              <w:t>Secondary Level</w:t>
            </w:r>
            <w:r w:rsidR="004F0446">
              <w:rPr>
                <w:rFonts w:ascii="Verdana" w:eastAsia="Calibri" w:hAnsi="Verdana" w:cs="Times New Roman"/>
                <w:b/>
                <w:bCs/>
              </w:rPr>
              <w:t>,</w:t>
            </w:r>
            <w:r w:rsidRPr="00EF2000">
              <w:rPr>
                <w:rFonts w:ascii="Verdana" w:eastAsia="Calibri" w:hAnsi="Verdana" w:cs="Times New Roman"/>
                <w:b/>
                <w:bCs/>
              </w:rPr>
              <w:t xml:space="preserve"> Humanities Concentration: </w:t>
            </w:r>
          </w:p>
          <w:p w14:paraId="23D892C5" w14:textId="77777777" w:rsidR="00D70009" w:rsidRDefault="00D70009" w:rsidP="00C00AEB">
            <w:pPr>
              <w:ind w:left="150"/>
              <w:rPr>
                <w:rFonts w:ascii="Verdana" w:hAnsi="Verdana" w:cs="Times New Roman"/>
              </w:rPr>
            </w:pPr>
            <w:r w:rsidRPr="004C2B1B">
              <w:rPr>
                <w:rFonts w:ascii="Verdana" w:hAnsi="Verdana" w:cs="Times New Roman"/>
              </w:rPr>
              <w:t xml:space="preserve">BIOL 107 - General Biology II or </w:t>
            </w:r>
          </w:p>
          <w:p w14:paraId="79F93BCE" w14:textId="77777777" w:rsidR="00D70009" w:rsidRDefault="00D70009" w:rsidP="00C00AEB">
            <w:pPr>
              <w:ind w:left="150"/>
              <w:rPr>
                <w:rFonts w:ascii="Verdana" w:hAnsi="Verdana" w:cs="Times New Roman"/>
              </w:rPr>
            </w:pPr>
            <w:r w:rsidRPr="004C2B1B">
              <w:rPr>
                <w:rFonts w:ascii="Verdana" w:hAnsi="Verdana" w:cs="Times New Roman"/>
              </w:rPr>
              <w:t xml:space="preserve">EASC 111 - Environmental Conservation </w:t>
            </w:r>
          </w:p>
          <w:p w14:paraId="46D54D46" w14:textId="77777777" w:rsidR="00C00AEB" w:rsidRDefault="00C00AEB" w:rsidP="00D70009">
            <w:pPr>
              <w:ind w:left="0"/>
              <w:rPr>
                <w:rFonts w:ascii="Verdana" w:hAnsi="Verdana" w:cs="Times New Roman"/>
              </w:rPr>
            </w:pPr>
          </w:p>
          <w:p w14:paraId="00025764" w14:textId="6F94B8A2" w:rsidR="00C00AEB" w:rsidRPr="008F70A4" w:rsidRDefault="00C00AEB" w:rsidP="00C00AEB">
            <w:pPr>
              <w:ind w:left="0"/>
              <w:rPr>
                <w:rFonts w:ascii="Verdana" w:eastAsia="Calibri" w:hAnsi="Verdana" w:cs="Times New Roman"/>
              </w:rPr>
            </w:pPr>
            <w:r w:rsidRPr="008F70A4">
              <w:rPr>
                <w:rFonts w:ascii="Verdana" w:eastAsia="Calibri" w:hAnsi="Verdana" w:cs="Times New Roman"/>
                <w:b/>
                <w:bCs/>
              </w:rPr>
              <w:lastRenderedPageBreak/>
              <w:t>Secondary Level</w:t>
            </w:r>
            <w:r w:rsidR="004F0446">
              <w:rPr>
                <w:rFonts w:ascii="Verdana" w:eastAsia="Calibri" w:hAnsi="Verdana" w:cs="Times New Roman"/>
                <w:b/>
                <w:bCs/>
              </w:rPr>
              <w:t>,</w:t>
            </w:r>
            <w:r w:rsidR="004F0446">
              <w:rPr>
                <w:rFonts w:ascii="Verdana" w:eastAsia="Calibri" w:hAnsi="Verdana" w:cs="Times New Roman"/>
                <w:b/>
                <w:bCs/>
              </w:rPr>
              <w:br/>
            </w:r>
            <w:r w:rsidRPr="008F70A4">
              <w:rPr>
                <w:rFonts w:ascii="Verdana" w:eastAsia="Calibri" w:hAnsi="Verdana" w:cs="Times New Roman"/>
                <w:b/>
                <w:bCs/>
              </w:rPr>
              <w:t>Math/Science Concentration:</w:t>
            </w:r>
            <w:r w:rsidRPr="008F70A4">
              <w:rPr>
                <w:rFonts w:ascii="Verdana" w:eastAsia="Calibri" w:hAnsi="Verdana" w:cs="Times New Roman"/>
              </w:rPr>
              <w:t xml:space="preserve"> </w:t>
            </w:r>
          </w:p>
          <w:p w14:paraId="3584CFAA" w14:textId="77777777" w:rsidR="00C00AEB" w:rsidRPr="008F70A4" w:rsidRDefault="00C00AEB" w:rsidP="00C00AEB">
            <w:pPr>
              <w:ind w:left="150"/>
              <w:rPr>
                <w:rFonts w:ascii="Verdana" w:eastAsia="Calibri" w:hAnsi="Verdana" w:cs="Times New Roman"/>
              </w:rPr>
            </w:pPr>
            <w:r w:rsidRPr="008F70A4">
              <w:rPr>
                <w:rFonts w:ascii="Verdana" w:eastAsia="Calibri" w:hAnsi="Verdana" w:cs="Times New Roman"/>
              </w:rPr>
              <w:t>ART 103 - History of Art: Ancient to Renaissance or</w:t>
            </w:r>
          </w:p>
          <w:p w14:paraId="431F8626" w14:textId="77777777" w:rsidR="00C00AEB" w:rsidRPr="008F70A4" w:rsidRDefault="00C00AEB" w:rsidP="00C00AEB">
            <w:pPr>
              <w:ind w:left="150"/>
              <w:rPr>
                <w:rFonts w:ascii="Verdana" w:eastAsia="Calibri" w:hAnsi="Verdana" w:cs="Times New Roman"/>
              </w:rPr>
            </w:pPr>
            <w:r w:rsidRPr="008F70A4">
              <w:rPr>
                <w:rFonts w:ascii="Verdana" w:eastAsia="Calibri" w:hAnsi="Verdana" w:cs="Times New Roman"/>
              </w:rPr>
              <w:t>ART 104 - History of Art: Renaissance to Modern or</w:t>
            </w:r>
          </w:p>
          <w:p w14:paraId="4F43835F" w14:textId="77777777" w:rsidR="00C00AEB" w:rsidRPr="008F70A4" w:rsidRDefault="00C00AEB" w:rsidP="00C00AEB">
            <w:pPr>
              <w:ind w:left="150"/>
              <w:rPr>
                <w:rFonts w:ascii="Verdana" w:eastAsia="Calibri" w:hAnsi="Verdana" w:cs="Times New Roman"/>
              </w:rPr>
            </w:pPr>
            <w:r w:rsidRPr="008F70A4">
              <w:rPr>
                <w:rFonts w:ascii="Verdana" w:eastAsia="Calibri" w:hAnsi="Verdana" w:cs="Times New Roman"/>
              </w:rPr>
              <w:t>MUS 103 - Introduction to Music or</w:t>
            </w:r>
          </w:p>
          <w:p w14:paraId="6C13B464" w14:textId="77777777" w:rsidR="00C00AEB" w:rsidRPr="008F70A4" w:rsidRDefault="00C00AEB" w:rsidP="00C00AEB">
            <w:pPr>
              <w:ind w:left="150"/>
              <w:rPr>
                <w:rFonts w:ascii="Verdana" w:eastAsia="Calibri" w:hAnsi="Verdana" w:cs="Times New Roman"/>
              </w:rPr>
            </w:pPr>
            <w:r w:rsidRPr="008F70A4">
              <w:rPr>
                <w:rFonts w:ascii="Verdana" w:eastAsia="Calibri" w:hAnsi="Verdana" w:cs="Times New Roman"/>
              </w:rPr>
              <w:t>PHIL 101 - Introduction to Philosophy or</w:t>
            </w:r>
          </w:p>
          <w:p w14:paraId="07DBE578" w14:textId="77777777" w:rsidR="0098120B" w:rsidRPr="0098120B" w:rsidRDefault="00C00AEB" w:rsidP="0098120B">
            <w:pPr>
              <w:ind w:left="150"/>
              <w:rPr>
                <w:rFonts w:ascii="Verdana" w:eastAsia="Calibri" w:hAnsi="Verdana" w:cs="Times New Roman"/>
              </w:rPr>
            </w:pPr>
            <w:r w:rsidRPr="008F70A4">
              <w:rPr>
                <w:rFonts w:ascii="Verdana" w:eastAsia="Calibri" w:hAnsi="Verdana" w:cs="Times New Roman"/>
              </w:rPr>
              <w:t>Any 100 or 200-level World Language course</w:t>
            </w:r>
            <w:r w:rsidR="0098120B">
              <w:rPr>
                <w:rFonts w:ascii="Verdana" w:eastAsia="Calibri" w:hAnsi="Verdana" w:cs="Times New Roman"/>
              </w:rPr>
              <w:t xml:space="preserve"> </w:t>
            </w:r>
            <w:r w:rsidR="0098120B" w:rsidRPr="0098120B">
              <w:rPr>
                <w:rFonts w:ascii="Verdana" w:eastAsia="Calibri" w:hAnsi="Verdana" w:cs="Times New Roman"/>
              </w:rPr>
              <w:t>or</w:t>
            </w:r>
          </w:p>
          <w:p w14:paraId="176DBACE" w14:textId="19FED223" w:rsidR="00C00AEB" w:rsidRPr="004C2B1B" w:rsidRDefault="0098120B" w:rsidP="0098120B">
            <w:pPr>
              <w:ind w:left="150"/>
              <w:rPr>
                <w:rFonts w:ascii="Verdana" w:hAnsi="Verdana" w:cs="Times New Roman"/>
              </w:rPr>
            </w:pPr>
            <w:r w:rsidRPr="0098120B">
              <w:rPr>
                <w:rFonts w:ascii="Verdana" w:eastAsia="Calibri" w:hAnsi="Verdana" w:cs="Times New Roman"/>
              </w:rPr>
              <w:t>Any Religious Studies course (RS)</w:t>
            </w:r>
          </w:p>
        </w:tc>
        <w:tc>
          <w:tcPr>
            <w:tcW w:w="1440" w:type="dxa"/>
            <w:tcBorders>
              <w:top w:val="single" w:sz="6" w:space="0" w:color="auto"/>
              <w:left w:val="single" w:sz="6" w:space="0" w:color="auto"/>
              <w:bottom w:val="single" w:sz="6" w:space="0" w:color="auto"/>
              <w:right w:val="single" w:sz="6" w:space="0" w:color="auto"/>
            </w:tcBorders>
            <w:shd w:val="clear" w:color="auto" w:fill="auto"/>
          </w:tcPr>
          <w:p w14:paraId="5644D27A" w14:textId="63CAA007" w:rsidR="00D70009" w:rsidRPr="004C2B1B" w:rsidRDefault="00D70009" w:rsidP="001F2402">
            <w:pPr>
              <w:ind w:left="0"/>
              <w:jc w:val="center"/>
              <w:rPr>
                <w:rFonts w:ascii="Verdana" w:hAnsi="Verdana" w:cs="Times New Roman"/>
              </w:rPr>
            </w:pPr>
            <w:r w:rsidRPr="004C2B1B">
              <w:rPr>
                <w:rFonts w:ascii="Verdana" w:hAnsi="Verdana" w:cs="Times New Roman"/>
              </w:rPr>
              <w:lastRenderedPageBreak/>
              <w:t>3 o</w:t>
            </w:r>
            <w:r w:rsidR="00C00AEB">
              <w:rPr>
                <w:rFonts w:ascii="Verdana" w:hAnsi="Verdana" w:cs="Times New Roman"/>
              </w:rPr>
              <w:t>r 4</w:t>
            </w:r>
            <w:r w:rsidRPr="004C2B1B">
              <w:rPr>
                <w:rFonts w:ascii="Verdana" w:hAnsi="Verdana" w:cs="Times New Roman"/>
              </w:rPr>
              <w:t xml:space="preserve"> credits</w:t>
            </w:r>
          </w:p>
        </w:tc>
        <w:tc>
          <w:tcPr>
            <w:tcW w:w="3608" w:type="dxa"/>
            <w:tcBorders>
              <w:top w:val="single" w:sz="6" w:space="0" w:color="auto"/>
              <w:left w:val="single" w:sz="6" w:space="0" w:color="auto"/>
              <w:bottom w:val="single" w:sz="6" w:space="0" w:color="auto"/>
              <w:right w:val="single" w:sz="6" w:space="0" w:color="auto"/>
            </w:tcBorders>
            <w:shd w:val="clear" w:color="auto" w:fill="auto"/>
          </w:tcPr>
          <w:p w14:paraId="3D800496" w14:textId="0DD42972" w:rsidR="00B8684E" w:rsidRDefault="00B8684E" w:rsidP="00B8684E">
            <w:pPr>
              <w:ind w:left="0"/>
              <w:rPr>
                <w:rFonts w:ascii="Verdana" w:hAnsi="Verdana" w:cs="Times New Roman"/>
              </w:rPr>
            </w:pPr>
            <w:r w:rsidRPr="00A01F28">
              <w:rPr>
                <w:rFonts w:ascii="Verdana" w:hAnsi="Verdana" w:cs="Times New Roman"/>
              </w:rPr>
              <w:t>Students in Middle Level and students in Secondary Level Humanities should choose science courses according to transfer institution, in consultation with an advisor.</w:t>
            </w:r>
          </w:p>
          <w:p w14:paraId="4A362C5E" w14:textId="77777777" w:rsidR="00B8684E" w:rsidRDefault="00B8684E" w:rsidP="00D70009">
            <w:pPr>
              <w:ind w:left="0"/>
              <w:rPr>
                <w:rFonts w:ascii="Verdana" w:hAnsi="Verdana" w:cs="Times New Roman"/>
                <w:highlight w:val="green"/>
              </w:rPr>
            </w:pPr>
          </w:p>
          <w:p w14:paraId="617CE1F6" w14:textId="5B5AECAA" w:rsidR="00D70009" w:rsidRPr="004C2B1B" w:rsidRDefault="00D70009" w:rsidP="00D70009">
            <w:pPr>
              <w:ind w:left="0"/>
              <w:rPr>
                <w:rFonts w:ascii="Verdana" w:hAnsi="Verdana" w:cs="Times New Roman"/>
              </w:rPr>
            </w:pPr>
            <w:r w:rsidRPr="008F70A4">
              <w:rPr>
                <w:rFonts w:ascii="Verdana" w:hAnsi="Verdana" w:cs="Times New Roman"/>
              </w:rPr>
              <w:lastRenderedPageBreak/>
              <w:t>BIOL 107 requires BIOL 106 completed, with a grade of C or better.</w:t>
            </w:r>
          </w:p>
          <w:p w14:paraId="7EFE5F72" w14:textId="77777777" w:rsidR="00D70009" w:rsidRDefault="00D70009" w:rsidP="00D70009">
            <w:pPr>
              <w:ind w:left="0"/>
              <w:rPr>
                <w:rFonts w:ascii="Verdana" w:hAnsi="Verdana" w:cs="Times New Roman"/>
              </w:rPr>
            </w:pPr>
          </w:p>
          <w:p w14:paraId="7FA0A74C" w14:textId="660B3411" w:rsidR="00B8684E" w:rsidRPr="00A01F28" w:rsidRDefault="00B8684E" w:rsidP="00B8684E">
            <w:pPr>
              <w:ind w:left="0"/>
              <w:rPr>
                <w:rFonts w:ascii="Verdana" w:eastAsia="Calibri" w:hAnsi="Verdana" w:cs="Times New Roman"/>
              </w:rPr>
            </w:pPr>
            <w:r w:rsidRPr="00A01F28">
              <w:rPr>
                <w:rFonts w:ascii="Verdana" w:eastAsia="Calibri" w:hAnsi="Verdana" w:cs="Times New Roman"/>
              </w:rPr>
              <w:t xml:space="preserve">Students in the Secondary Level Math/Science Concentration should choose a </w:t>
            </w:r>
            <w:r w:rsidR="00A01F28">
              <w:rPr>
                <w:rFonts w:ascii="Verdana" w:eastAsia="Calibri" w:hAnsi="Verdana" w:cs="Times New Roman"/>
              </w:rPr>
              <w:t>humanities</w:t>
            </w:r>
            <w:r w:rsidRPr="00A01F28">
              <w:rPr>
                <w:rFonts w:ascii="Verdana" w:eastAsia="Calibri" w:hAnsi="Verdana" w:cs="Times New Roman"/>
              </w:rPr>
              <w:t xml:space="preserve"> course </w:t>
            </w:r>
            <w:r w:rsidRPr="00A01F28">
              <w:rPr>
                <w:rFonts w:ascii="Verdana" w:hAnsi="Verdana" w:cs="Times New Roman"/>
              </w:rPr>
              <w:t>according to transfer institution, in consultation with an advisor.</w:t>
            </w:r>
            <w:r w:rsidRPr="00A01F28">
              <w:rPr>
                <w:rFonts w:ascii="Verdana" w:eastAsia="Calibri" w:hAnsi="Verdana" w:cs="Times New Roman"/>
              </w:rPr>
              <w:t xml:space="preserve">  </w:t>
            </w:r>
          </w:p>
          <w:p w14:paraId="4FF400C2" w14:textId="77777777" w:rsidR="00B8684E" w:rsidRDefault="00B8684E" w:rsidP="00D70009">
            <w:pPr>
              <w:ind w:left="0"/>
              <w:rPr>
                <w:rFonts w:ascii="Verdana" w:hAnsi="Verdana" w:cs="Times New Roman"/>
              </w:rPr>
            </w:pPr>
          </w:p>
          <w:p w14:paraId="4CFFD863" w14:textId="0D68F59D" w:rsidR="0098120B" w:rsidRPr="004C2B1B" w:rsidRDefault="0098120B" w:rsidP="00D70009">
            <w:pPr>
              <w:ind w:left="0"/>
              <w:rPr>
                <w:rFonts w:ascii="Verdana" w:hAnsi="Verdana" w:cs="Times New Roman"/>
              </w:rPr>
            </w:pPr>
            <w:r w:rsidRPr="0098120B">
              <w:rPr>
                <w:rFonts w:ascii="Verdana" w:hAnsi="Verdana" w:cs="Times New Roman"/>
              </w:rPr>
              <w:t>Students who plan to attend a religiously-affiliated college or university should take</w:t>
            </w:r>
            <w:r>
              <w:rPr>
                <w:rFonts w:ascii="Verdana" w:hAnsi="Verdana" w:cs="Times New Roman"/>
              </w:rPr>
              <w:t xml:space="preserve"> a</w:t>
            </w:r>
            <w:r w:rsidRPr="0098120B">
              <w:rPr>
                <w:rFonts w:ascii="Verdana" w:hAnsi="Verdana" w:cs="Times New Roman"/>
              </w:rPr>
              <w:t xml:space="preserve"> Religious Studies (RS) course.</w:t>
            </w:r>
          </w:p>
        </w:tc>
      </w:tr>
      <w:tr w:rsidR="00C00AEB" w:rsidRPr="004C2B1B" w14:paraId="47E211CC" w14:textId="77777777" w:rsidTr="001F2402">
        <w:trPr>
          <w:trHeight w:val="792"/>
          <w:jc w:val="center"/>
        </w:trPr>
        <w:tc>
          <w:tcPr>
            <w:tcW w:w="4312" w:type="dxa"/>
            <w:tcBorders>
              <w:top w:val="single" w:sz="6" w:space="0" w:color="auto"/>
              <w:left w:val="single" w:sz="6" w:space="0" w:color="auto"/>
              <w:bottom w:val="single" w:sz="6" w:space="0" w:color="auto"/>
              <w:right w:val="single" w:sz="6" w:space="0" w:color="auto"/>
            </w:tcBorders>
            <w:shd w:val="clear" w:color="auto" w:fill="auto"/>
          </w:tcPr>
          <w:p w14:paraId="77422E19" w14:textId="472FF56B" w:rsidR="00C00AEB" w:rsidRPr="004C2B1B" w:rsidRDefault="00C00AEB" w:rsidP="00C00AEB">
            <w:pPr>
              <w:ind w:left="0"/>
              <w:rPr>
                <w:rFonts w:ascii="Verdana" w:hAnsi="Verdana" w:cs="Times New Roman"/>
              </w:rPr>
            </w:pPr>
            <w:r w:rsidRPr="00EF2000">
              <w:rPr>
                <w:rFonts w:ascii="Verdana" w:eastAsia="Calibri" w:hAnsi="Verdana" w:cs="Times New Roman"/>
                <w:b/>
                <w:bCs/>
              </w:rPr>
              <w:lastRenderedPageBreak/>
              <w:t>Content Elective</w:t>
            </w:r>
            <w:r w:rsidRPr="00EF2000">
              <w:rPr>
                <w:rFonts w:ascii="Verdana" w:eastAsia="Calibri" w:hAnsi="Verdana" w:cs="Times New Roman"/>
              </w:rPr>
              <w:t xml:space="preserve"> (see chart for choice of content </w:t>
            </w:r>
            <w:r w:rsidRPr="00D70009">
              <w:rPr>
                <w:rFonts w:ascii="Verdana" w:eastAsia="Calibri" w:hAnsi="Verdana" w:cs="Times New Roman"/>
              </w:rPr>
              <w:t>electives)</w:t>
            </w:r>
          </w:p>
        </w:tc>
        <w:tc>
          <w:tcPr>
            <w:tcW w:w="1440" w:type="dxa"/>
            <w:tcBorders>
              <w:top w:val="single" w:sz="6" w:space="0" w:color="auto"/>
              <w:left w:val="single" w:sz="6" w:space="0" w:color="auto"/>
              <w:bottom w:val="single" w:sz="6" w:space="0" w:color="auto"/>
              <w:right w:val="single" w:sz="6" w:space="0" w:color="auto"/>
            </w:tcBorders>
            <w:shd w:val="clear" w:color="auto" w:fill="auto"/>
          </w:tcPr>
          <w:p w14:paraId="40EF6733" w14:textId="15E6E12A" w:rsidR="00C00AEB" w:rsidRPr="004C2B1B" w:rsidRDefault="00C00AEB" w:rsidP="00C00AEB">
            <w:pPr>
              <w:ind w:left="0"/>
              <w:rPr>
                <w:rFonts w:ascii="Verdana" w:hAnsi="Verdana" w:cs="Times New Roman"/>
              </w:rPr>
            </w:pPr>
            <w:r w:rsidRPr="004C2B1B">
              <w:rPr>
                <w:rFonts w:ascii="Verdana" w:hAnsi="Verdana" w:cs="Times New Roman"/>
              </w:rPr>
              <w:t>3</w:t>
            </w:r>
            <w:r>
              <w:rPr>
                <w:rFonts w:ascii="Verdana" w:hAnsi="Verdana" w:cs="Times New Roman"/>
              </w:rPr>
              <w:t>, 4, or 5</w:t>
            </w:r>
            <w:r w:rsidRPr="004C2B1B">
              <w:rPr>
                <w:rFonts w:ascii="Verdana" w:hAnsi="Verdana" w:cs="Times New Roman"/>
              </w:rPr>
              <w:t xml:space="preserve"> credits</w:t>
            </w:r>
          </w:p>
        </w:tc>
        <w:tc>
          <w:tcPr>
            <w:tcW w:w="3608" w:type="dxa"/>
            <w:vMerge w:val="restart"/>
            <w:tcBorders>
              <w:top w:val="single" w:sz="6" w:space="0" w:color="auto"/>
              <w:left w:val="single" w:sz="6" w:space="0" w:color="auto"/>
              <w:right w:val="single" w:sz="6" w:space="0" w:color="auto"/>
            </w:tcBorders>
            <w:shd w:val="clear" w:color="auto" w:fill="auto"/>
          </w:tcPr>
          <w:p w14:paraId="0E32A49F" w14:textId="0D9CF5F7" w:rsidR="00C00AEB" w:rsidRPr="004C2B1B" w:rsidRDefault="009D281A" w:rsidP="00C00AEB">
            <w:pPr>
              <w:ind w:left="0"/>
              <w:rPr>
                <w:rFonts w:ascii="Verdana" w:hAnsi="Verdana" w:cs="Times New Roman"/>
              </w:rPr>
            </w:pPr>
            <w:r w:rsidRPr="008F70A4">
              <w:rPr>
                <w:rFonts w:ascii="Verdana" w:hAnsi="Verdana" w:cs="Times New Roman"/>
              </w:rPr>
              <w:t xml:space="preserve">Students selecting their content electives must receive approval from their education faculty advisor before they can register for their content electives. Banner will </w:t>
            </w:r>
            <w:r w:rsidR="00DE038F" w:rsidRPr="008F70A4">
              <w:rPr>
                <w:rFonts w:ascii="Verdana" w:hAnsi="Verdana" w:cs="Times New Roman"/>
              </w:rPr>
              <w:t>prevent</w:t>
            </w:r>
            <w:r w:rsidRPr="008F70A4">
              <w:rPr>
                <w:rFonts w:ascii="Verdana" w:hAnsi="Verdana" w:cs="Times New Roman"/>
              </w:rPr>
              <w:t xml:space="preserve"> </w:t>
            </w:r>
            <w:r w:rsidR="00235D34" w:rsidRPr="008F70A4">
              <w:rPr>
                <w:rFonts w:ascii="Verdana" w:hAnsi="Verdana" w:cs="Times New Roman"/>
              </w:rPr>
              <w:t>students</w:t>
            </w:r>
            <w:r w:rsidRPr="008F70A4">
              <w:rPr>
                <w:rFonts w:ascii="Verdana" w:hAnsi="Verdana" w:cs="Times New Roman"/>
              </w:rPr>
              <w:t xml:space="preserve"> from registering without their advisor's approval.</w:t>
            </w:r>
          </w:p>
        </w:tc>
      </w:tr>
      <w:tr w:rsidR="00C00AEB" w:rsidRPr="004C2B1B" w14:paraId="53D6CA02" w14:textId="77777777" w:rsidTr="001F2402">
        <w:trPr>
          <w:trHeight w:val="792"/>
          <w:jc w:val="center"/>
        </w:trPr>
        <w:tc>
          <w:tcPr>
            <w:tcW w:w="4312" w:type="dxa"/>
            <w:tcBorders>
              <w:top w:val="single" w:sz="6" w:space="0" w:color="auto"/>
              <w:left w:val="single" w:sz="6" w:space="0" w:color="auto"/>
              <w:bottom w:val="single" w:sz="6" w:space="0" w:color="auto"/>
              <w:right w:val="single" w:sz="6" w:space="0" w:color="auto"/>
            </w:tcBorders>
            <w:shd w:val="clear" w:color="auto" w:fill="auto"/>
          </w:tcPr>
          <w:p w14:paraId="46D19521" w14:textId="5558D32F" w:rsidR="00C00AEB" w:rsidRPr="004C2B1B" w:rsidRDefault="00C00AEB" w:rsidP="00C00AEB">
            <w:pPr>
              <w:ind w:left="0"/>
              <w:rPr>
                <w:rFonts w:ascii="Verdana" w:hAnsi="Verdana" w:cs="Times New Roman"/>
              </w:rPr>
            </w:pPr>
            <w:r w:rsidRPr="00EF2000">
              <w:rPr>
                <w:rFonts w:ascii="Verdana" w:eastAsia="Calibri" w:hAnsi="Verdana" w:cs="Times New Roman"/>
                <w:b/>
                <w:bCs/>
              </w:rPr>
              <w:t>Content Elective</w:t>
            </w:r>
            <w:r w:rsidRPr="00EF2000">
              <w:rPr>
                <w:rFonts w:ascii="Verdana" w:eastAsia="Calibri" w:hAnsi="Verdana" w:cs="Times New Roman"/>
              </w:rPr>
              <w:t xml:space="preserve"> (see chart for choice of content electives)</w:t>
            </w:r>
          </w:p>
        </w:tc>
        <w:tc>
          <w:tcPr>
            <w:tcW w:w="1440" w:type="dxa"/>
            <w:tcBorders>
              <w:top w:val="single" w:sz="6" w:space="0" w:color="auto"/>
              <w:left w:val="single" w:sz="6" w:space="0" w:color="auto"/>
              <w:bottom w:val="single" w:sz="6" w:space="0" w:color="auto"/>
              <w:right w:val="single" w:sz="6" w:space="0" w:color="auto"/>
            </w:tcBorders>
            <w:shd w:val="clear" w:color="auto" w:fill="auto"/>
          </w:tcPr>
          <w:p w14:paraId="7152DA8B" w14:textId="4BAAA47D" w:rsidR="00C00AEB" w:rsidRPr="004C2B1B" w:rsidRDefault="00C00AEB" w:rsidP="00C00AEB">
            <w:pPr>
              <w:ind w:left="0"/>
              <w:rPr>
                <w:rFonts w:ascii="Verdana" w:hAnsi="Verdana" w:cs="Times New Roman"/>
              </w:rPr>
            </w:pPr>
            <w:r w:rsidRPr="004C2B1B">
              <w:rPr>
                <w:rFonts w:ascii="Verdana" w:hAnsi="Verdana" w:cs="Times New Roman"/>
              </w:rPr>
              <w:t>3</w:t>
            </w:r>
            <w:r>
              <w:rPr>
                <w:rFonts w:ascii="Verdana" w:hAnsi="Verdana" w:cs="Times New Roman"/>
              </w:rPr>
              <w:t>, 4, or 5</w:t>
            </w:r>
            <w:r w:rsidRPr="004C2B1B">
              <w:rPr>
                <w:rFonts w:ascii="Verdana" w:hAnsi="Verdana" w:cs="Times New Roman"/>
              </w:rPr>
              <w:t xml:space="preserve"> credits</w:t>
            </w:r>
          </w:p>
        </w:tc>
        <w:tc>
          <w:tcPr>
            <w:tcW w:w="3608" w:type="dxa"/>
            <w:vMerge/>
            <w:tcBorders>
              <w:left w:val="single" w:sz="6" w:space="0" w:color="auto"/>
              <w:right w:val="single" w:sz="6" w:space="0" w:color="auto"/>
            </w:tcBorders>
            <w:shd w:val="clear" w:color="auto" w:fill="auto"/>
          </w:tcPr>
          <w:p w14:paraId="43D81628" w14:textId="77777777" w:rsidR="00C00AEB" w:rsidRPr="004C2B1B" w:rsidRDefault="00C00AEB" w:rsidP="00C00AEB">
            <w:pPr>
              <w:ind w:left="0"/>
              <w:rPr>
                <w:rFonts w:ascii="Verdana" w:hAnsi="Verdana" w:cs="Times New Roman"/>
              </w:rPr>
            </w:pPr>
          </w:p>
        </w:tc>
      </w:tr>
      <w:tr w:rsidR="00C00AEB" w:rsidRPr="004C2B1B" w14:paraId="3AEDC208" w14:textId="77777777" w:rsidTr="001F2402">
        <w:trPr>
          <w:trHeight w:val="792"/>
          <w:jc w:val="center"/>
        </w:trPr>
        <w:tc>
          <w:tcPr>
            <w:tcW w:w="4312" w:type="dxa"/>
            <w:tcBorders>
              <w:top w:val="single" w:sz="6" w:space="0" w:color="auto"/>
              <w:left w:val="single" w:sz="6" w:space="0" w:color="auto"/>
              <w:bottom w:val="single" w:sz="6" w:space="0" w:color="auto"/>
              <w:right w:val="single" w:sz="6" w:space="0" w:color="auto"/>
            </w:tcBorders>
            <w:shd w:val="clear" w:color="auto" w:fill="auto"/>
          </w:tcPr>
          <w:p w14:paraId="16D7C397" w14:textId="5CBB31E4" w:rsidR="00C00AEB" w:rsidRPr="004C2B1B" w:rsidRDefault="00C00AEB" w:rsidP="00C00AEB">
            <w:pPr>
              <w:ind w:left="0"/>
              <w:rPr>
                <w:rFonts w:ascii="Verdana" w:hAnsi="Verdana" w:cs="Times New Roman"/>
                <w:highlight w:val="yellow"/>
              </w:rPr>
            </w:pPr>
            <w:r w:rsidRPr="00EF2000">
              <w:rPr>
                <w:rFonts w:ascii="Verdana" w:eastAsia="Calibri" w:hAnsi="Verdana" w:cs="Times New Roman"/>
                <w:b/>
                <w:bCs/>
              </w:rPr>
              <w:t>Content Elective</w:t>
            </w:r>
            <w:r w:rsidRPr="00EF2000">
              <w:rPr>
                <w:rFonts w:ascii="Verdana" w:eastAsia="Calibri" w:hAnsi="Verdana" w:cs="Times New Roman"/>
              </w:rPr>
              <w:t xml:space="preserve"> (see chart for choice of content electives)</w:t>
            </w:r>
          </w:p>
        </w:tc>
        <w:tc>
          <w:tcPr>
            <w:tcW w:w="1440" w:type="dxa"/>
            <w:tcBorders>
              <w:top w:val="single" w:sz="6" w:space="0" w:color="auto"/>
              <w:left w:val="single" w:sz="6" w:space="0" w:color="auto"/>
              <w:bottom w:val="single" w:sz="6" w:space="0" w:color="auto"/>
              <w:right w:val="single" w:sz="6" w:space="0" w:color="auto"/>
            </w:tcBorders>
            <w:shd w:val="clear" w:color="auto" w:fill="auto"/>
          </w:tcPr>
          <w:p w14:paraId="6023CFEF" w14:textId="1475ECA5" w:rsidR="00C00AEB" w:rsidRPr="004C2B1B" w:rsidRDefault="00C00AEB" w:rsidP="00C00AEB">
            <w:pPr>
              <w:ind w:left="0"/>
              <w:rPr>
                <w:rFonts w:ascii="Verdana" w:hAnsi="Verdana" w:cs="Times New Roman"/>
              </w:rPr>
            </w:pPr>
            <w:r w:rsidRPr="004C2B1B">
              <w:rPr>
                <w:rFonts w:ascii="Verdana" w:hAnsi="Verdana" w:cs="Times New Roman"/>
              </w:rPr>
              <w:t>3</w:t>
            </w:r>
            <w:r>
              <w:rPr>
                <w:rFonts w:ascii="Verdana" w:hAnsi="Verdana" w:cs="Times New Roman"/>
              </w:rPr>
              <w:t>, 4, or 5</w:t>
            </w:r>
            <w:r w:rsidRPr="004C2B1B">
              <w:rPr>
                <w:rFonts w:ascii="Verdana" w:hAnsi="Verdana" w:cs="Times New Roman"/>
              </w:rPr>
              <w:t xml:space="preserve"> credits</w:t>
            </w:r>
          </w:p>
        </w:tc>
        <w:tc>
          <w:tcPr>
            <w:tcW w:w="3608" w:type="dxa"/>
            <w:vMerge/>
            <w:tcBorders>
              <w:left w:val="single" w:sz="6" w:space="0" w:color="auto"/>
              <w:bottom w:val="single" w:sz="6" w:space="0" w:color="auto"/>
              <w:right w:val="single" w:sz="6" w:space="0" w:color="auto"/>
            </w:tcBorders>
            <w:shd w:val="clear" w:color="auto" w:fill="auto"/>
          </w:tcPr>
          <w:p w14:paraId="14311B37" w14:textId="02013F12" w:rsidR="00C00AEB" w:rsidRPr="004C2B1B" w:rsidRDefault="00C00AEB" w:rsidP="00C00AEB">
            <w:pPr>
              <w:ind w:left="0"/>
              <w:rPr>
                <w:rFonts w:ascii="Verdana" w:hAnsi="Verdana" w:cs="Times New Roman"/>
              </w:rPr>
            </w:pPr>
          </w:p>
        </w:tc>
      </w:tr>
    </w:tbl>
    <w:p w14:paraId="64A766FC" w14:textId="77777777" w:rsidR="00754708" w:rsidRDefault="00754708">
      <w:pPr>
        <w:ind w:left="0"/>
        <w:rPr>
          <w:rFonts w:ascii="Times New Roman" w:hAnsi="Times New Roman" w:cs="Times New Roman"/>
          <w:b/>
          <w:sz w:val="24"/>
          <w:szCs w:val="24"/>
        </w:rPr>
      </w:pPr>
      <w:r>
        <w:rPr>
          <w:rFonts w:ascii="Times New Roman" w:hAnsi="Times New Roman" w:cs="Times New Roman"/>
          <w:b/>
          <w:sz w:val="24"/>
          <w:szCs w:val="24"/>
        </w:rPr>
        <w:br w:type="page"/>
      </w:r>
    </w:p>
    <w:p w14:paraId="70C1ACBA" w14:textId="77777777" w:rsidR="00EA22DA" w:rsidRDefault="00EA22DA" w:rsidP="002B1D0D">
      <w:pPr>
        <w:pStyle w:val="ListParagraph"/>
        <w:numPr>
          <w:ilvl w:val="0"/>
          <w:numId w:val="27"/>
        </w:numPr>
        <w:rPr>
          <w:rFonts w:ascii="Times New Roman" w:hAnsi="Times New Roman" w:cs="Times New Roman"/>
          <w:b/>
          <w:sz w:val="24"/>
          <w:szCs w:val="24"/>
        </w:rPr>
        <w:sectPr w:rsidR="00EA22DA" w:rsidSect="00242354">
          <w:footerReference w:type="default" r:id="rId14"/>
          <w:footerReference w:type="first" r:id="rId15"/>
          <w:pgSz w:w="12240" w:h="15840"/>
          <w:pgMar w:top="1440" w:right="1440" w:bottom="1440" w:left="1440" w:header="720" w:footer="720" w:gutter="0"/>
          <w:cols w:space="720"/>
          <w:titlePg/>
          <w:docGrid w:linePitch="360"/>
        </w:sectPr>
      </w:pPr>
    </w:p>
    <w:p w14:paraId="698CADE6" w14:textId="584F2EC2" w:rsidR="00877B75" w:rsidRPr="0064706E" w:rsidRDefault="00877B75" w:rsidP="002B1D0D">
      <w:pPr>
        <w:pStyle w:val="ListParagraph"/>
        <w:numPr>
          <w:ilvl w:val="0"/>
          <w:numId w:val="27"/>
        </w:numPr>
        <w:rPr>
          <w:rFonts w:ascii="Times New Roman" w:hAnsi="Times New Roman" w:cs="Times New Roman"/>
          <w:b/>
          <w:sz w:val="24"/>
          <w:szCs w:val="24"/>
        </w:rPr>
      </w:pPr>
      <w:r w:rsidRPr="0064706E">
        <w:rPr>
          <w:rFonts w:ascii="Times New Roman" w:hAnsi="Times New Roman" w:cs="Times New Roman"/>
          <w:b/>
          <w:sz w:val="24"/>
          <w:szCs w:val="24"/>
        </w:rPr>
        <w:lastRenderedPageBreak/>
        <w:t>Curriculum Map</w:t>
      </w:r>
    </w:p>
    <w:p w14:paraId="54F84B5C" w14:textId="77777777" w:rsidR="00AF1271" w:rsidRPr="0064706E" w:rsidRDefault="00AF1271" w:rsidP="00AF1271">
      <w:pPr>
        <w:jc w:val="center"/>
        <w:rPr>
          <w:rFonts w:ascii="Times New Roman" w:hAnsi="Times New Roman" w:cs="Times New Roman"/>
          <w:sz w:val="24"/>
          <w:szCs w:val="24"/>
        </w:rPr>
      </w:pPr>
    </w:p>
    <w:p w14:paraId="77C43EA1" w14:textId="070EBA64" w:rsidR="00EA22DA" w:rsidRDefault="00AF1271" w:rsidP="001C0A07">
      <w:pPr>
        <w:ind w:left="0"/>
        <w:rPr>
          <w:rFonts w:ascii="Times New Roman" w:hAnsi="Times New Roman" w:cs="Times New Roman"/>
          <w:sz w:val="24"/>
          <w:szCs w:val="24"/>
        </w:rPr>
      </w:pPr>
      <w:r w:rsidRPr="0064706E">
        <w:rPr>
          <w:rFonts w:ascii="Times New Roman" w:hAnsi="Times New Roman" w:cs="Times New Roman"/>
          <w:b/>
          <w:sz w:val="24"/>
          <w:szCs w:val="24"/>
        </w:rPr>
        <w:t>Key:</w:t>
      </w:r>
      <w:r w:rsidR="006B4E9A" w:rsidRPr="0064706E">
        <w:rPr>
          <w:rFonts w:ascii="Times New Roman" w:hAnsi="Times New Roman" w:cs="Times New Roman"/>
          <w:sz w:val="24"/>
          <w:szCs w:val="24"/>
        </w:rPr>
        <w:t xml:space="preserve"> </w:t>
      </w:r>
      <w:r w:rsidR="00EA22DA">
        <w:rPr>
          <w:rFonts w:ascii="Times New Roman" w:hAnsi="Times New Roman" w:cs="Times New Roman"/>
          <w:sz w:val="24"/>
          <w:szCs w:val="24"/>
        </w:rPr>
        <w:tab/>
      </w:r>
      <w:r w:rsidR="006B4E9A" w:rsidRPr="0064706E">
        <w:rPr>
          <w:rFonts w:ascii="Times New Roman" w:hAnsi="Times New Roman" w:cs="Times New Roman"/>
          <w:b/>
          <w:sz w:val="24"/>
          <w:szCs w:val="24"/>
        </w:rPr>
        <w:t>I</w:t>
      </w:r>
      <w:r w:rsidR="006C66E9" w:rsidRPr="0064706E">
        <w:rPr>
          <w:rFonts w:ascii="Times New Roman" w:hAnsi="Times New Roman" w:cs="Times New Roman"/>
          <w:sz w:val="24"/>
          <w:szCs w:val="24"/>
        </w:rPr>
        <w:t>—</w:t>
      </w:r>
      <w:r w:rsidR="006B4E9A" w:rsidRPr="0064706E">
        <w:rPr>
          <w:rFonts w:ascii="Times New Roman" w:hAnsi="Times New Roman" w:cs="Times New Roman"/>
          <w:sz w:val="24"/>
          <w:szCs w:val="24"/>
        </w:rPr>
        <w:t>Introduced</w:t>
      </w:r>
      <w:r w:rsidR="00B77FB2" w:rsidRPr="0064706E">
        <w:rPr>
          <w:rFonts w:ascii="Times New Roman" w:hAnsi="Times New Roman" w:cs="Times New Roman"/>
          <w:sz w:val="24"/>
          <w:szCs w:val="24"/>
        </w:rPr>
        <w:t xml:space="preserve"> </w:t>
      </w:r>
      <w:r w:rsidR="006B4E9A" w:rsidRPr="0064706E">
        <w:rPr>
          <w:rFonts w:ascii="Times New Roman" w:hAnsi="Times New Roman" w:cs="Times New Roman"/>
          <w:sz w:val="24"/>
          <w:szCs w:val="24"/>
        </w:rPr>
        <w:tab/>
      </w:r>
      <w:r w:rsidR="00EA22DA">
        <w:rPr>
          <w:rFonts w:ascii="Times New Roman" w:hAnsi="Times New Roman" w:cs="Times New Roman"/>
          <w:sz w:val="24"/>
          <w:szCs w:val="24"/>
        </w:rPr>
        <w:tab/>
      </w:r>
      <w:r w:rsidR="00EA22DA">
        <w:rPr>
          <w:rFonts w:ascii="Times New Roman" w:hAnsi="Times New Roman" w:cs="Times New Roman"/>
          <w:sz w:val="24"/>
          <w:szCs w:val="24"/>
        </w:rPr>
        <w:tab/>
      </w:r>
      <w:r w:rsidR="006B4E9A" w:rsidRPr="0064706E">
        <w:rPr>
          <w:rFonts w:ascii="Times New Roman" w:hAnsi="Times New Roman" w:cs="Times New Roman"/>
          <w:b/>
          <w:sz w:val="24"/>
          <w:szCs w:val="24"/>
        </w:rPr>
        <w:t>R</w:t>
      </w:r>
      <w:r w:rsidR="006B4E9A" w:rsidRPr="0064706E">
        <w:rPr>
          <w:rFonts w:ascii="Times New Roman" w:hAnsi="Times New Roman" w:cs="Times New Roman"/>
          <w:sz w:val="24"/>
          <w:szCs w:val="24"/>
        </w:rPr>
        <w:t xml:space="preserve">—Reinforced </w:t>
      </w:r>
      <w:r w:rsidRPr="0064706E">
        <w:rPr>
          <w:rFonts w:ascii="Times New Roman" w:hAnsi="Times New Roman" w:cs="Times New Roman"/>
          <w:sz w:val="24"/>
          <w:szCs w:val="24"/>
        </w:rPr>
        <w:t>and opportunity to pr</w:t>
      </w:r>
      <w:r w:rsidR="00814E14" w:rsidRPr="0064706E">
        <w:rPr>
          <w:rFonts w:ascii="Times New Roman" w:hAnsi="Times New Roman" w:cs="Times New Roman"/>
          <w:sz w:val="24"/>
          <w:szCs w:val="24"/>
        </w:rPr>
        <w:t>actice</w:t>
      </w:r>
      <w:r w:rsidR="006B4E9A" w:rsidRPr="0064706E">
        <w:rPr>
          <w:rFonts w:ascii="Times New Roman" w:hAnsi="Times New Roman" w:cs="Times New Roman"/>
          <w:sz w:val="24"/>
          <w:szCs w:val="24"/>
        </w:rPr>
        <w:t xml:space="preserve"> </w:t>
      </w:r>
      <w:r w:rsidR="006B4E9A" w:rsidRPr="0064706E">
        <w:rPr>
          <w:rFonts w:ascii="Times New Roman" w:hAnsi="Times New Roman" w:cs="Times New Roman"/>
          <w:sz w:val="24"/>
          <w:szCs w:val="24"/>
        </w:rPr>
        <w:tab/>
      </w:r>
    </w:p>
    <w:p w14:paraId="388DD0CA" w14:textId="0877D21C" w:rsidR="00AF1271" w:rsidRPr="0064706E" w:rsidRDefault="006B4E9A" w:rsidP="00EA22DA">
      <w:pPr>
        <w:ind w:left="0" w:firstLine="720"/>
        <w:rPr>
          <w:rFonts w:ascii="Times New Roman" w:hAnsi="Times New Roman" w:cs="Times New Roman"/>
          <w:sz w:val="24"/>
          <w:szCs w:val="24"/>
        </w:rPr>
      </w:pPr>
      <w:r w:rsidRPr="0064706E">
        <w:rPr>
          <w:rFonts w:ascii="Times New Roman" w:hAnsi="Times New Roman" w:cs="Times New Roman"/>
          <w:b/>
          <w:sz w:val="24"/>
          <w:szCs w:val="24"/>
        </w:rPr>
        <w:t>M</w:t>
      </w:r>
      <w:r w:rsidRPr="0064706E">
        <w:rPr>
          <w:rFonts w:ascii="Times New Roman" w:hAnsi="Times New Roman" w:cs="Times New Roman"/>
          <w:sz w:val="24"/>
          <w:szCs w:val="24"/>
        </w:rPr>
        <w:t>—Mastery at exit level</w:t>
      </w:r>
      <w:r w:rsidR="00B77FB2" w:rsidRPr="0064706E">
        <w:rPr>
          <w:rFonts w:ascii="Times New Roman" w:hAnsi="Times New Roman" w:cs="Times New Roman"/>
          <w:sz w:val="24"/>
          <w:szCs w:val="24"/>
        </w:rPr>
        <w:t xml:space="preserve"> </w:t>
      </w:r>
      <w:r w:rsidRPr="0064706E">
        <w:rPr>
          <w:rFonts w:ascii="Times New Roman" w:hAnsi="Times New Roman" w:cs="Times New Roman"/>
          <w:sz w:val="24"/>
          <w:szCs w:val="24"/>
        </w:rPr>
        <w:tab/>
      </w:r>
      <w:r w:rsidRPr="0064706E">
        <w:rPr>
          <w:rFonts w:ascii="Times New Roman" w:hAnsi="Times New Roman" w:cs="Times New Roman"/>
          <w:b/>
          <w:sz w:val="24"/>
          <w:szCs w:val="24"/>
        </w:rPr>
        <w:t>A</w:t>
      </w:r>
      <w:r w:rsidRPr="0064706E">
        <w:rPr>
          <w:rFonts w:ascii="Times New Roman" w:hAnsi="Times New Roman" w:cs="Times New Roman"/>
          <w:sz w:val="24"/>
          <w:szCs w:val="24"/>
        </w:rPr>
        <w:t>—Assessment e</w:t>
      </w:r>
      <w:r w:rsidR="00AF1271" w:rsidRPr="0064706E">
        <w:rPr>
          <w:rFonts w:ascii="Times New Roman" w:hAnsi="Times New Roman" w:cs="Times New Roman"/>
          <w:sz w:val="24"/>
          <w:szCs w:val="24"/>
        </w:rPr>
        <w:t>vidence collected</w:t>
      </w:r>
    </w:p>
    <w:p w14:paraId="4C16F0A6" w14:textId="77777777" w:rsidR="00E50990" w:rsidRPr="00C27D65" w:rsidRDefault="00E50990" w:rsidP="00E50990">
      <w:pPr>
        <w:ind w:left="0"/>
      </w:pPr>
    </w:p>
    <w:tbl>
      <w:tblPr>
        <w:tblW w:w="12960" w:type="dxa"/>
        <w:jc w:val="center"/>
        <w:tblLayout w:type="fixed"/>
        <w:tblCellMar>
          <w:left w:w="0" w:type="dxa"/>
          <w:right w:w="0" w:type="dxa"/>
        </w:tblCellMar>
        <w:tblLook w:val="01E0" w:firstRow="1" w:lastRow="1" w:firstColumn="1" w:lastColumn="1" w:noHBand="0" w:noVBand="0"/>
      </w:tblPr>
      <w:tblGrid>
        <w:gridCol w:w="1522"/>
        <w:gridCol w:w="1906"/>
        <w:gridCol w:w="1906"/>
        <w:gridCol w:w="1907"/>
        <w:gridCol w:w="1906"/>
        <w:gridCol w:w="1906"/>
        <w:gridCol w:w="1907"/>
      </w:tblGrid>
      <w:tr w:rsidR="00E50990" w:rsidRPr="004A0658" w14:paraId="5923611D" w14:textId="77777777" w:rsidTr="006132B1">
        <w:trPr>
          <w:trHeight w:hRule="exact" w:val="456"/>
          <w:jc w:val="center"/>
        </w:trPr>
        <w:tc>
          <w:tcPr>
            <w:tcW w:w="1522" w:type="dxa"/>
            <w:vMerge w:val="restart"/>
            <w:tcBorders>
              <w:top w:val="single" w:sz="6" w:space="0" w:color="000000"/>
              <w:left w:val="single" w:sz="6" w:space="0" w:color="000000"/>
              <w:right w:val="single" w:sz="6" w:space="0" w:color="000000"/>
            </w:tcBorders>
          </w:tcPr>
          <w:p w14:paraId="271AF23D" w14:textId="77777777" w:rsidR="00E50990" w:rsidRPr="004A0658" w:rsidRDefault="00E50990" w:rsidP="006132B1">
            <w:pPr>
              <w:pStyle w:val="TableParagraph"/>
              <w:ind w:left="78"/>
              <w:rPr>
                <w:rFonts w:ascii="Times New Roman" w:eastAsia="Times New Roman" w:hAnsi="Times New Roman" w:cs="Times New Roman"/>
                <w:b/>
                <w:bCs/>
                <w:sz w:val="24"/>
                <w:szCs w:val="24"/>
              </w:rPr>
            </w:pPr>
            <w:bookmarkStart w:id="3" w:name="_Hlk57029523"/>
            <w:r w:rsidRPr="004A0658">
              <w:rPr>
                <w:rFonts w:ascii="Times New Roman" w:hAnsi="Times New Roman" w:cs="Times New Roman"/>
                <w:b/>
                <w:bCs/>
                <w:sz w:val="24"/>
                <w:szCs w:val="24"/>
              </w:rPr>
              <w:t>Required Courses</w:t>
            </w:r>
          </w:p>
        </w:tc>
        <w:tc>
          <w:tcPr>
            <w:tcW w:w="11438" w:type="dxa"/>
            <w:gridSpan w:val="6"/>
            <w:tcBorders>
              <w:top w:val="single" w:sz="6" w:space="0" w:color="000000"/>
              <w:left w:val="single" w:sz="6" w:space="0" w:color="000000"/>
              <w:bottom w:val="single" w:sz="6" w:space="0" w:color="000000"/>
              <w:right w:val="single" w:sz="6" w:space="0" w:color="000000"/>
            </w:tcBorders>
          </w:tcPr>
          <w:p w14:paraId="4FCBD125" w14:textId="77777777" w:rsidR="00E50990" w:rsidRPr="004A0658" w:rsidRDefault="00E50990" w:rsidP="006132B1">
            <w:pPr>
              <w:pStyle w:val="TableParagraph"/>
              <w:ind w:left="2753"/>
              <w:rPr>
                <w:rFonts w:ascii="Times New Roman" w:eastAsia="Times New Roman" w:hAnsi="Times New Roman" w:cs="Times New Roman"/>
                <w:b/>
                <w:bCs/>
                <w:sz w:val="24"/>
                <w:szCs w:val="24"/>
              </w:rPr>
            </w:pPr>
            <w:r w:rsidRPr="004A0658">
              <w:rPr>
                <w:rFonts w:ascii="Times New Roman" w:hAnsi="Times New Roman" w:cs="Times New Roman"/>
                <w:b/>
                <w:bCs/>
                <w:sz w:val="24"/>
                <w:szCs w:val="24"/>
              </w:rPr>
              <w:t>Programmatic Learning Outcomes</w:t>
            </w:r>
          </w:p>
        </w:tc>
      </w:tr>
      <w:tr w:rsidR="00E50990" w:rsidRPr="004A0658" w14:paraId="5EB1DB44" w14:textId="77777777" w:rsidTr="006132B1">
        <w:trPr>
          <w:trHeight w:val="3126"/>
          <w:jc w:val="center"/>
        </w:trPr>
        <w:tc>
          <w:tcPr>
            <w:tcW w:w="1522" w:type="dxa"/>
            <w:vMerge/>
            <w:tcBorders>
              <w:left w:val="single" w:sz="6" w:space="0" w:color="000000"/>
              <w:right w:val="single" w:sz="6" w:space="0" w:color="000000"/>
            </w:tcBorders>
          </w:tcPr>
          <w:p w14:paraId="3D518C39" w14:textId="77777777" w:rsidR="00E50990" w:rsidRPr="004A0658" w:rsidRDefault="00E50990" w:rsidP="006132B1">
            <w:pPr>
              <w:rPr>
                <w:rFonts w:ascii="Times New Roman" w:hAnsi="Times New Roman" w:cs="Times New Roman"/>
                <w:sz w:val="24"/>
                <w:szCs w:val="24"/>
              </w:rPr>
            </w:pPr>
          </w:p>
        </w:tc>
        <w:tc>
          <w:tcPr>
            <w:tcW w:w="1906" w:type="dxa"/>
            <w:tcBorders>
              <w:top w:val="single" w:sz="6" w:space="0" w:color="000000"/>
              <w:left w:val="single" w:sz="6" w:space="0" w:color="000000"/>
              <w:right w:val="single" w:sz="6" w:space="0" w:color="000000"/>
            </w:tcBorders>
            <w:shd w:val="clear" w:color="auto" w:fill="auto"/>
          </w:tcPr>
          <w:p w14:paraId="7C7D35C1" w14:textId="276B45D1" w:rsidR="00E50990" w:rsidRPr="00822195" w:rsidRDefault="00E50990" w:rsidP="006132B1">
            <w:pPr>
              <w:shd w:val="clear" w:color="auto" w:fill="FFFFFF"/>
              <w:ind w:left="86" w:right="101"/>
              <w:rPr>
                <w:rFonts w:ascii="Times New Roman" w:eastAsia="Times New Roman" w:hAnsi="Times New Roman" w:cs="Times New Roman"/>
                <w:color w:val="212529"/>
                <w:spacing w:val="6"/>
                <w:sz w:val="24"/>
                <w:szCs w:val="24"/>
              </w:rPr>
            </w:pPr>
            <w:r w:rsidRPr="000517FE">
              <w:rPr>
                <w:rFonts w:ascii="Times New Roman" w:eastAsia="Times New Roman" w:hAnsi="Times New Roman" w:cs="Times New Roman"/>
                <w:color w:val="212529"/>
                <w:spacing w:val="6"/>
                <w:sz w:val="24"/>
                <w:szCs w:val="24"/>
              </w:rPr>
              <w:t>Identify career options open to an individual with a background in education and describe the path required to Pennsylvania Teacher Certification</w:t>
            </w:r>
          </w:p>
        </w:tc>
        <w:tc>
          <w:tcPr>
            <w:tcW w:w="1906" w:type="dxa"/>
            <w:tcBorders>
              <w:top w:val="single" w:sz="6" w:space="0" w:color="000000"/>
              <w:left w:val="single" w:sz="6" w:space="0" w:color="000000"/>
              <w:right w:val="single" w:sz="6" w:space="0" w:color="000000"/>
            </w:tcBorders>
            <w:shd w:val="clear" w:color="auto" w:fill="auto"/>
          </w:tcPr>
          <w:p w14:paraId="6A841F27" w14:textId="59623CB0" w:rsidR="00E50990" w:rsidRPr="004A0658" w:rsidRDefault="00E50990" w:rsidP="006132B1">
            <w:pPr>
              <w:ind w:left="86" w:right="101"/>
              <w:rPr>
                <w:rFonts w:ascii="Times New Roman" w:hAnsi="Times New Roman" w:cs="Times New Roman"/>
                <w:sz w:val="24"/>
                <w:szCs w:val="24"/>
              </w:rPr>
            </w:pPr>
            <w:r w:rsidRPr="004A0658">
              <w:rPr>
                <w:rFonts w:ascii="Times New Roman" w:hAnsi="Times New Roman" w:cs="Times New Roman"/>
                <w:sz w:val="24"/>
                <w:szCs w:val="24"/>
              </w:rPr>
              <w:t>Apply theories of adolescent development and cognitive processes to enhance student learning</w:t>
            </w:r>
          </w:p>
          <w:p w14:paraId="69AC06B0" w14:textId="77777777" w:rsidR="00E50990" w:rsidRPr="004A0658" w:rsidRDefault="00E50990" w:rsidP="006132B1">
            <w:pPr>
              <w:ind w:left="86" w:right="101"/>
              <w:rPr>
                <w:rFonts w:ascii="Times New Roman" w:hAnsi="Times New Roman" w:cs="Times New Roman"/>
                <w:sz w:val="24"/>
                <w:szCs w:val="24"/>
              </w:rPr>
            </w:pPr>
          </w:p>
          <w:p w14:paraId="078980E2" w14:textId="77777777" w:rsidR="00E50990" w:rsidRPr="004A0658" w:rsidRDefault="00E50990" w:rsidP="006132B1">
            <w:pPr>
              <w:ind w:left="84" w:right="102"/>
              <w:rPr>
                <w:rFonts w:ascii="Times New Roman" w:eastAsia="Times New Roman" w:hAnsi="Times New Roman" w:cs="Times New Roman"/>
                <w:sz w:val="24"/>
                <w:szCs w:val="24"/>
              </w:rPr>
            </w:pPr>
          </w:p>
        </w:tc>
        <w:tc>
          <w:tcPr>
            <w:tcW w:w="1907" w:type="dxa"/>
            <w:tcBorders>
              <w:top w:val="single" w:sz="6" w:space="0" w:color="000000"/>
              <w:left w:val="single" w:sz="6" w:space="0" w:color="000000"/>
              <w:right w:val="single" w:sz="4" w:space="0" w:color="auto"/>
            </w:tcBorders>
            <w:shd w:val="clear" w:color="auto" w:fill="auto"/>
          </w:tcPr>
          <w:p w14:paraId="412203A4" w14:textId="28BF1D02" w:rsidR="00E50990" w:rsidRPr="004A0658" w:rsidRDefault="00E50990" w:rsidP="006132B1">
            <w:pPr>
              <w:ind w:left="86" w:right="101"/>
              <w:rPr>
                <w:rFonts w:ascii="Times New Roman" w:hAnsi="Times New Roman" w:cs="Times New Roman"/>
                <w:sz w:val="24"/>
                <w:szCs w:val="24"/>
              </w:rPr>
            </w:pPr>
            <w:r w:rsidRPr="004A0658">
              <w:rPr>
                <w:rFonts w:ascii="Times New Roman" w:hAnsi="Times New Roman" w:cs="Times New Roman"/>
                <w:sz w:val="24"/>
                <w:szCs w:val="24"/>
              </w:rPr>
              <w:t>Explain the education model</w:t>
            </w:r>
            <w:r>
              <w:rPr>
                <w:rFonts w:ascii="Times New Roman" w:hAnsi="Times New Roman" w:cs="Times New Roman"/>
                <w:sz w:val="24"/>
                <w:szCs w:val="24"/>
              </w:rPr>
              <w:t>s</w:t>
            </w:r>
            <w:r w:rsidRPr="004A0658">
              <w:rPr>
                <w:rFonts w:ascii="Times New Roman" w:hAnsi="Times New Roman" w:cs="Times New Roman"/>
                <w:sz w:val="24"/>
                <w:szCs w:val="24"/>
              </w:rPr>
              <w:t xml:space="preserve"> in the United States, </w:t>
            </w:r>
            <w:r>
              <w:rPr>
                <w:rFonts w:ascii="Times New Roman" w:hAnsi="Times New Roman" w:cs="Times New Roman"/>
                <w:sz w:val="24"/>
                <w:szCs w:val="24"/>
              </w:rPr>
              <w:t>and the impact they have on teaching and learning</w:t>
            </w:r>
          </w:p>
          <w:p w14:paraId="50F2847E" w14:textId="77777777" w:rsidR="00E50990" w:rsidRPr="004A0658" w:rsidRDefault="00E50990" w:rsidP="006132B1">
            <w:pPr>
              <w:pStyle w:val="TableParagraph"/>
              <w:tabs>
                <w:tab w:val="left" w:pos="994"/>
              </w:tabs>
              <w:ind w:left="84" w:right="102"/>
              <w:rPr>
                <w:rFonts w:ascii="Times New Roman" w:eastAsia="Times New Roman" w:hAnsi="Times New Roman" w:cs="Times New Roman"/>
                <w:sz w:val="24"/>
                <w:szCs w:val="24"/>
              </w:rPr>
            </w:pPr>
          </w:p>
        </w:tc>
        <w:tc>
          <w:tcPr>
            <w:tcW w:w="1906" w:type="dxa"/>
            <w:tcBorders>
              <w:top w:val="single" w:sz="6" w:space="0" w:color="000000"/>
              <w:left w:val="single" w:sz="6" w:space="0" w:color="000000"/>
              <w:right w:val="single" w:sz="4" w:space="0" w:color="auto"/>
            </w:tcBorders>
            <w:shd w:val="clear" w:color="auto" w:fill="auto"/>
          </w:tcPr>
          <w:p w14:paraId="02D1AE6B" w14:textId="67694F6B" w:rsidR="00E50990" w:rsidRPr="00822195" w:rsidRDefault="00E50990" w:rsidP="006132B1">
            <w:pPr>
              <w:shd w:val="clear" w:color="auto" w:fill="FFFFFF"/>
              <w:ind w:left="86" w:right="101"/>
              <w:rPr>
                <w:rFonts w:ascii="Times New Roman" w:eastAsia="Times New Roman" w:hAnsi="Times New Roman" w:cs="Times New Roman"/>
                <w:color w:val="212529"/>
                <w:spacing w:val="6"/>
                <w:sz w:val="24"/>
                <w:szCs w:val="24"/>
              </w:rPr>
            </w:pPr>
            <w:r>
              <w:rPr>
                <w:rFonts w:ascii="Times New Roman" w:eastAsia="Times New Roman" w:hAnsi="Times New Roman" w:cs="Times New Roman"/>
                <w:color w:val="212529"/>
                <w:spacing w:val="6"/>
                <w:sz w:val="24"/>
                <w:szCs w:val="24"/>
              </w:rPr>
              <w:t xml:space="preserve">Demonstrate the use of effective assessments that align with the professional teaching standards of </w:t>
            </w:r>
            <w:r w:rsidR="00BA0140">
              <w:rPr>
                <w:rFonts w:ascii="Times New Roman" w:hAnsi="Times New Roman" w:cs="Times New Roman"/>
                <w:sz w:val="24"/>
                <w:szCs w:val="24"/>
              </w:rPr>
              <w:t xml:space="preserve">the </w:t>
            </w:r>
            <w:r w:rsidR="00BA0140" w:rsidRPr="00B32E49">
              <w:rPr>
                <w:rFonts w:ascii="Times New Roman" w:hAnsi="Times New Roman" w:cs="Times New Roman"/>
                <w:sz w:val="24"/>
                <w:szCs w:val="24"/>
              </w:rPr>
              <w:t>Pennsylvania Department of Education (PDE)</w:t>
            </w:r>
          </w:p>
        </w:tc>
        <w:tc>
          <w:tcPr>
            <w:tcW w:w="1906" w:type="dxa"/>
            <w:tcBorders>
              <w:top w:val="single" w:sz="4" w:space="0" w:color="auto"/>
              <w:left w:val="single" w:sz="4" w:space="0" w:color="auto"/>
              <w:right w:val="single" w:sz="4" w:space="0" w:color="auto"/>
            </w:tcBorders>
            <w:shd w:val="clear" w:color="auto" w:fill="auto"/>
          </w:tcPr>
          <w:p w14:paraId="411CEDC7" w14:textId="46C88CE0" w:rsidR="00E50990" w:rsidRPr="00822195" w:rsidRDefault="00E50990" w:rsidP="006132B1">
            <w:pPr>
              <w:ind w:left="84" w:right="102"/>
              <w:rPr>
                <w:rFonts w:ascii="Times New Roman" w:hAnsi="Times New Roman" w:cs="Times New Roman"/>
                <w:sz w:val="24"/>
                <w:szCs w:val="24"/>
              </w:rPr>
            </w:pPr>
            <w:r w:rsidRPr="004A0658">
              <w:rPr>
                <w:rFonts w:ascii="Times New Roman" w:hAnsi="Times New Roman" w:cs="Times New Roman"/>
                <w:sz w:val="24"/>
                <w:szCs w:val="24"/>
              </w:rPr>
              <w:t xml:space="preserve">Demonstrate effective teaching </w:t>
            </w:r>
            <w:r>
              <w:rPr>
                <w:rFonts w:ascii="Times New Roman" w:hAnsi="Times New Roman" w:cs="Times New Roman"/>
                <w:sz w:val="24"/>
                <w:szCs w:val="24"/>
              </w:rPr>
              <w:t>practices</w:t>
            </w:r>
            <w:r w:rsidRPr="004A0658">
              <w:rPr>
                <w:rFonts w:ascii="Times New Roman" w:hAnsi="Times New Roman" w:cs="Times New Roman"/>
                <w:sz w:val="24"/>
                <w:szCs w:val="24"/>
              </w:rPr>
              <w:t xml:space="preserve"> for diverse learners</w:t>
            </w:r>
          </w:p>
        </w:tc>
        <w:tc>
          <w:tcPr>
            <w:tcW w:w="1907" w:type="dxa"/>
            <w:tcBorders>
              <w:top w:val="single" w:sz="4" w:space="0" w:color="auto"/>
              <w:left w:val="single" w:sz="4" w:space="0" w:color="auto"/>
              <w:right w:val="single" w:sz="4" w:space="0" w:color="auto"/>
            </w:tcBorders>
            <w:shd w:val="clear" w:color="auto" w:fill="auto"/>
          </w:tcPr>
          <w:p w14:paraId="0DDAB9E6" w14:textId="16D13B3A" w:rsidR="00E50990" w:rsidRPr="004A0658" w:rsidRDefault="00E50990" w:rsidP="006132B1">
            <w:pPr>
              <w:ind w:left="84" w:right="102"/>
              <w:rPr>
                <w:rFonts w:ascii="Times New Roman" w:hAnsi="Times New Roman" w:cs="Times New Roman"/>
                <w:sz w:val="24"/>
                <w:szCs w:val="24"/>
              </w:rPr>
            </w:pPr>
            <w:r w:rsidRPr="004A0658">
              <w:rPr>
                <w:rFonts w:ascii="Times New Roman" w:hAnsi="Times New Roman" w:cs="Times New Roman"/>
                <w:sz w:val="24"/>
                <w:szCs w:val="24"/>
              </w:rPr>
              <w:t>Demonstrate effective oral and written communication skills</w:t>
            </w:r>
          </w:p>
          <w:p w14:paraId="1B1A656E" w14:textId="77777777" w:rsidR="00E50990" w:rsidRPr="004A0658" w:rsidRDefault="00E50990" w:rsidP="006132B1">
            <w:pPr>
              <w:pStyle w:val="TableParagraph"/>
              <w:ind w:left="84" w:right="102"/>
              <w:rPr>
                <w:rFonts w:ascii="Times New Roman" w:eastAsia="Times New Roman" w:hAnsi="Times New Roman" w:cs="Times New Roman"/>
                <w:sz w:val="24"/>
                <w:szCs w:val="24"/>
              </w:rPr>
            </w:pPr>
          </w:p>
        </w:tc>
      </w:tr>
      <w:tr w:rsidR="00E50990" w:rsidRPr="004A0658" w14:paraId="0F610C47" w14:textId="77777777" w:rsidTr="006132B1">
        <w:trPr>
          <w:trHeight w:val="264"/>
          <w:jc w:val="center"/>
        </w:trPr>
        <w:tc>
          <w:tcPr>
            <w:tcW w:w="1522" w:type="dxa"/>
            <w:tcBorders>
              <w:top w:val="single" w:sz="6" w:space="0" w:color="000000"/>
              <w:left w:val="single" w:sz="6" w:space="0" w:color="000000"/>
              <w:bottom w:val="single" w:sz="6" w:space="0" w:color="000000"/>
              <w:right w:val="single" w:sz="6" w:space="0" w:color="000000"/>
            </w:tcBorders>
          </w:tcPr>
          <w:p w14:paraId="6835A348" w14:textId="77777777" w:rsidR="00E50990" w:rsidRPr="004A0658" w:rsidRDefault="00E50990" w:rsidP="006132B1">
            <w:pPr>
              <w:pStyle w:val="TableParagraph"/>
              <w:ind w:left="150"/>
              <w:rPr>
                <w:rFonts w:ascii="Times New Roman" w:eastAsia="Times New Roman" w:hAnsi="Times New Roman" w:cs="Times New Roman"/>
                <w:sz w:val="24"/>
                <w:szCs w:val="24"/>
              </w:rPr>
            </w:pPr>
            <w:r w:rsidRPr="004A0658">
              <w:rPr>
                <w:rFonts w:ascii="Times New Roman" w:eastAsia="Times New Roman" w:hAnsi="Times New Roman" w:cs="Times New Roman"/>
                <w:sz w:val="24"/>
                <w:szCs w:val="24"/>
              </w:rPr>
              <w:t>ED 201</w:t>
            </w:r>
          </w:p>
        </w:tc>
        <w:tc>
          <w:tcPr>
            <w:tcW w:w="1906" w:type="dxa"/>
            <w:tcBorders>
              <w:top w:val="single" w:sz="6" w:space="0" w:color="000000"/>
              <w:left w:val="single" w:sz="6" w:space="0" w:color="000000"/>
              <w:bottom w:val="single" w:sz="6" w:space="0" w:color="000000"/>
              <w:right w:val="single" w:sz="6" w:space="0" w:color="000000"/>
            </w:tcBorders>
          </w:tcPr>
          <w:p w14:paraId="6CC5EA5A" w14:textId="77777777" w:rsidR="00E50990" w:rsidRPr="004A0658" w:rsidRDefault="00E50990" w:rsidP="00446FF9">
            <w:pPr>
              <w:pStyle w:val="TableParagraph"/>
              <w:ind w:left="104"/>
              <w:jc w:val="center"/>
              <w:rPr>
                <w:rFonts w:ascii="Times New Roman" w:eastAsia="Times New Roman" w:hAnsi="Times New Roman" w:cs="Times New Roman"/>
                <w:sz w:val="24"/>
                <w:szCs w:val="24"/>
              </w:rPr>
            </w:pPr>
            <w:r w:rsidRPr="004A0658">
              <w:rPr>
                <w:rFonts w:ascii="Times New Roman" w:eastAsia="Times New Roman" w:hAnsi="Times New Roman" w:cs="Times New Roman"/>
                <w:sz w:val="24"/>
                <w:szCs w:val="24"/>
              </w:rPr>
              <w:t>I</w:t>
            </w:r>
          </w:p>
        </w:tc>
        <w:tc>
          <w:tcPr>
            <w:tcW w:w="1906" w:type="dxa"/>
            <w:tcBorders>
              <w:top w:val="single" w:sz="6" w:space="0" w:color="000000"/>
              <w:left w:val="single" w:sz="6" w:space="0" w:color="000000"/>
              <w:bottom w:val="single" w:sz="6" w:space="0" w:color="000000"/>
              <w:right w:val="single" w:sz="6" w:space="0" w:color="000000"/>
            </w:tcBorders>
          </w:tcPr>
          <w:p w14:paraId="7FBC7FCB" w14:textId="77777777" w:rsidR="00E50990" w:rsidRPr="004A0658" w:rsidRDefault="00E50990" w:rsidP="00446FF9">
            <w:pPr>
              <w:pStyle w:val="TableParagraph"/>
              <w:ind w:left="104"/>
              <w:jc w:val="center"/>
              <w:rPr>
                <w:rFonts w:ascii="Times New Roman" w:eastAsia="Times New Roman" w:hAnsi="Times New Roman" w:cs="Times New Roman"/>
                <w:sz w:val="24"/>
                <w:szCs w:val="24"/>
              </w:rPr>
            </w:pPr>
            <w:r w:rsidRPr="004A0658">
              <w:rPr>
                <w:rFonts w:ascii="Times New Roman" w:eastAsia="Times New Roman" w:hAnsi="Times New Roman" w:cs="Times New Roman"/>
                <w:sz w:val="24"/>
                <w:szCs w:val="24"/>
              </w:rPr>
              <w:t>I</w:t>
            </w:r>
          </w:p>
        </w:tc>
        <w:tc>
          <w:tcPr>
            <w:tcW w:w="1907" w:type="dxa"/>
            <w:tcBorders>
              <w:top w:val="single" w:sz="6" w:space="0" w:color="000000"/>
              <w:left w:val="single" w:sz="6" w:space="0" w:color="000000"/>
              <w:bottom w:val="single" w:sz="6" w:space="0" w:color="000000"/>
              <w:right w:val="single" w:sz="6" w:space="0" w:color="000000"/>
            </w:tcBorders>
          </w:tcPr>
          <w:p w14:paraId="7D7F8DBF" w14:textId="77777777" w:rsidR="00E50990" w:rsidRPr="004A0658" w:rsidRDefault="00E50990" w:rsidP="00446FF9">
            <w:pPr>
              <w:pStyle w:val="TableParagraph"/>
              <w:ind w:left="104"/>
              <w:jc w:val="center"/>
              <w:rPr>
                <w:rFonts w:ascii="Times New Roman" w:eastAsia="Times New Roman" w:hAnsi="Times New Roman" w:cs="Times New Roman"/>
                <w:sz w:val="24"/>
                <w:szCs w:val="24"/>
              </w:rPr>
            </w:pPr>
            <w:r w:rsidRPr="004A0658">
              <w:rPr>
                <w:rFonts w:ascii="Times New Roman" w:eastAsia="Times New Roman" w:hAnsi="Times New Roman" w:cs="Times New Roman"/>
                <w:sz w:val="24"/>
                <w:szCs w:val="24"/>
              </w:rPr>
              <w:t>I</w:t>
            </w:r>
          </w:p>
        </w:tc>
        <w:tc>
          <w:tcPr>
            <w:tcW w:w="1906" w:type="dxa"/>
            <w:tcBorders>
              <w:top w:val="single" w:sz="6" w:space="0" w:color="000000"/>
              <w:left w:val="single" w:sz="6" w:space="0" w:color="000000"/>
              <w:bottom w:val="single" w:sz="6" w:space="0" w:color="000000"/>
              <w:right w:val="single" w:sz="6" w:space="0" w:color="000000"/>
            </w:tcBorders>
          </w:tcPr>
          <w:p w14:paraId="216DD418" w14:textId="77777777" w:rsidR="00E50990" w:rsidRPr="004A0658" w:rsidRDefault="00E50990" w:rsidP="00446FF9">
            <w:pPr>
              <w:pStyle w:val="TableParagraph"/>
              <w:ind w:left="104"/>
              <w:jc w:val="center"/>
              <w:rPr>
                <w:rFonts w:ascii="Times New Roman" w:eastAsia="Times New Roman" w:hAnsi="Times New Roman" w:cs="Times New Roman"/>
                <w:sz w:val="24"/>
                <w:szCs w:val="24"/>
              </w:rPr>
            </w:pPr>
            <w:r w:rsidRPr="004A0658">
              <w:rPr>
                <w:rFonts w:ascii="Times New Roman" w:eastAsia="Times New Roman" w:hAnsi="Times New Roman" w:cs="Times New Roman"/>
                <w:sz w:val="24"/>
                <w:szCs w:val="24"/>
              </w:rPr>
              <w:t>I</w:t>
            </w:r>
          </w:p>
        </w:tc>
        <w:tc>
          <w:tcPr>
            <w:tcW w:w="1906" w:type="dxa"/>
            <w:tcBorders>
              <w:top w:val="single" w:sz="4" w:space="0" w:color="auto"/>
              <w:left w:val="single" w:sz="6" w:space="0" w:color="000000"/>
              <w:bottom w:val="single" w:sz="6" w:space="0" w:color="000000"/>
              <w:right w:val="single" w:sz="6" w:space="0" w:color="000000"/>
            </w:tcBorders>
          </w:tcPr>
          <w:p w14:paraId="0D6E725D" w14:textId="77777777" w:rsidR="00E50990" w:rsidRPr="004A0658" w:rsidRDefault="00E50990" w:rsidP="00446FF9">
            <w:pPr>
              <w:ind w:left="104"/>
              <w:jc w:val="center"/>
              <w:rPr>
                <w:rFonts w:ascii="Times New Roman" w:hAnsi="Times New Roman" w:cs="Times New Roman"/>
                <w:sz w:val="24"/>
                <w:szCs w:val="24"/>
              </w:rPr>
            </w:pPr>
            <w:r w:rsidRPr="004A0658">
              <w:rPr>
                <w:rFonts w:ascii="Times New Roman" w:hAnsi="Times New Roman" w:cs="Times New Roman"/>
                <w:sz w:val="24"/>
                <w:szCs w:val="24"/>
              </w:rPr>
              <w:t>I</w:t>
            </w:r>
          </w:p>
        </w:tc>
        <w:tc>
          <w:tcPr>
            <w:tcW w:w="1907" w:type="dxa"/>
            <w:tcBorders>
              <w:top w:val="single" w:sz="4" w:space="0" w:color="auto"/>
              <w:left w:val="single" w:sz="6" w:space="0" w:color="000000"/>
              <w:bottom w:val="single" w:sz="6" w:space="0" w:color="000000"/>
              <w:right w:val="single" w:sz="6" w:space="0" w:color="000000"/>
            </w:tcBorders>
          </w:tcPr>
          <w:p w14:paraId="612624DD" w14:textId="77777777" w:rsidR="00E50990" w:rsidRPr="004A0658" w:rsidRDefault="00E50990" w:rsidP="00446FF9">
            <w:pPr>
              <w:ind w:left="104"/>
              <w:jc w:val="center"/>
              <w:rPr>
                <w:rFonts w:ascii="Times New Roman" w:hAnsi="Times New Roman" w:cs="Times New Roman"/>
                <w:sz w:val="24"/>
                <w:szCs w:val="24"/>
              </w:rPr>
            </w:pPr>
            <w:r w:rsidRPr="004A0658">
              <w:rPr>
                <w:rFonts w:ascii="Times New Roman" w:hAnsi="Times New Roman" w:cs="Times New Roman"/>
                <w:sz w:val="24"/>
                <w:szCs w:val="24"/>
              </w:rPr>
              <w:t>R</w:t>
            </w:r>
          </w:p>
        </w:tc>
      </w:tr>
      <w:tr w:rsidR="00A47E4A" w:rsidRPr="004A0658" w14:paraId="68BDB8E2" w14:textId="77777777" w:rsidTr="006132B1">
        <w:trPr>
          <w:trHeight w:val="264"/>
          <w:jc w:val="center"/>
        </w:trPr>
        <w:tc>
          <w:tcPr>
            <w:tcW w:w="1522" w:type="dxa"/>
            <w:tcBorders>
              <w:top w:val="single" w:sz="6" w:space="0" w:color="000000"/>
              <w:left w:val="single" w:sz="6" w:space="0" w:color="000000"/>
              <w:bottom w:val="single" w:sz="6" w:space="0" w:color="000000"/>
              <w:right w:val="single" w:sz="6" w:space="0" w:color="000000"/>
            </w:tcBorders>
          </w:tcPr>
          <w:p w14:paraId="18502281" w14:textId="15D5C8DF" w:rsidR="00A47E4A" w:rsidRPr="004A0658" w:rsidRDefault="00A47E4A" w:rsidP="006132B1">
            <w:pPr>
              <w:pStyle w:val="TableParagraph"/>
              <w:ind w:left="150"/>
              <w:rPr>
                <w:rFonts w:ascii="Times New Roman" w:eastAsia="Times New Roman" w:hAnsi="Times New Roman" w:cs="Times New Roman"/>
                <w:sz w:val="24"/>
                <w:szCs w:val="24"/>
              </w:rPr>
            </w:pPr>
            <w:r>
              <w:rPr>
                <w:rFonts w:ascii="Times New Roman" w:eastAsia="Times New Roman" w:hAnsi="Times New Roman" w:cs="Times New Roman"/>
                <w:sz w:val="24"/>
                <w:szCs w:val="24"/>
              </w:rPr>
              <w:t>PSYC 209</w:t>
            </w:r>
          </w:p>
        </w:tc>
        <w:tc>
          <w:tcPr>
            <w:tcW w:w="1906" w:type="dxa"/>
            <w:tcBorders>
              <w:top w:val="single" w:sz="6" w:space="0" w:color="000000"/>
              <w:left w:val="single" w:sz="6" w:space="0" w:color="000000"/>
              <w:bottom w:val="single" w:sz="6" w:space="0" w:color="000000"/>
              <w:right w:val="single" w:sz="6" w:space="0" w:color="000000"/>
            </w:tcBorders>
          </w:tcPr>
          <w:p w14:paraId="554878B4" w14:textId="77777777" w:rsidR="00A47E4A" w:rsidRPr="004A0658" w:rsidRDefault="00A47E4A" w:rsidP="00446FF9">
            <w:pPr>
              <w:pStyle w:val="TableParagraph"/>
              <w:ind w:left="104"/>
              <w:jc w:val="center"/>
              <w:rPr>
                <w:rFonts w:ascii="Times New Roman" w:eastAsia="Times New Roman" w:hAnsi="Times New Roman" w:cs="Times New Roman"/>
                <w:sz w:val="24"/>
                <w:szCs w:val="24"/>
              </w:rPr>
            </w:pPr>
          </w:p>
        </w:tc>
        <w:tc>
          <w:tcPr>
            <w:tcW w:w="1906" w:type="dxa"/>
            <w:tcBorders>
              <w:top w:val="single" w:sz="6" w:space="0" w:color="000000"/>
              <w:left w:val="single" w:sz="6" w:space="0" w:color="000000"/>
              <w:bottom w:val="single" w:sz="6" w:space="0" w:color="000000"/>
              <w:right w:val="single" w:sz="6" w:space="0" w:color="000000"/>
            </w:tcBorders>
          </w:tcPr>
          <w:p w14:paraId="584B67AB" w14:textId="0EF8DB43" w:rsidR="00A47E4A" w:rsidRPr="004A0658" w:rsidRDefault="00A47E4A" w:rsidP="00446FF9">
            <w:pPr>
              <w:pStyle w:val="TableParagraph"/>
              <w:ind w:left="10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w:t>
            </w:r>
          </w:p>
        </w:tc>
        <w:tc>
          <w:tcPr>
            <w:tcW w:w="1907" w:type="dxa"/>
            <w:tcBorders>
              <w:top w:val="single" w:sz="6" w:space="0" w:color="000000"/>
              <w:left w:val="single" w:sz="6" w:space="0" w:color="000000"/>
              <w:bottom w:val="single" w:sz="6" w:space="0" w:color="000000"/>
              <w:right w:val="single" w:sz="6" w:space="0" w:color="000000"/>
            </w:tcBorders>
          </w:tcPr>
          <w:p w14:paraId="5FD4FE36" w14:textId="77777777" w:rsidR="00A47E4A" w:rsidRPr="004A0658" w:rsidRDefault="00A47E4A" w:rsidP="00446FF9">
            <w:pPr>
              <w:pStyle w:val="TableParagraph"/>
              <w:ind w:left="104"/>
              <w:jc w:val="center"/>
              <w:rPr>
                <w:rFonts w:ascii="Times New Roman" w:eastAsia="Times New Roman" w:hAnsi="Times New Roman" w:cs="Times New Roman"/>
                <w:sz w:val="24"/>
                <w:szCs w:val="24"/>
              </w:rPr>
            </w:pPr>
          </w:p>
        </w:tc>
        <w:tc>
          <w:tcPr>
            <w:tcW w:w="1906" w:type="dxa"/>
            <w:tcBorders>
              <w:top w:val="single" w:sz="6" w:space="0" w:color="000000"/>
              <w:left w:val="single" w:sz="6" w:space="0" w:color="000000"/>
              <w:bottom w:val="single" w:sz="6" w:space="0" w:color="000000"/>
              <w:right w:val="single" w:sz="6" w:space="0" w:color="000000"/>
            </w:tcBorders>
          </w:tcPr>
          <w:p w14:paraId="09293776" w14:textId="77777777" w:rsidR="00A47E4A" w:rsidRPr="004A0658" w:rsidRDefault="00A47E4A" w:rsidP="00446FF9">
            <w:pPr>
              <w:pStyle w:val="TableParagraph"/>
              <w:ind w:left="104"/>
              <w:jc w:val="center"/>
              <w:rPr>
                <w:rFonts w:ascii="Times New Roman" w:eastAsia="Times New Roman" w:hAnsi="Times New Roman" w:cs="Times New Roman"/>
                <w:sz w:val="24"/>
                <w:szCs w:val="24"/>
              </w:rPr>
            </w:pPr>
          </w:p>
        </w:tc>
        <w:tc>
          <w:tcPr>
            <w:tcW w:w="1906" w:type="dxa"/>
            <w:tcBorders>
              <w:top w:val="single" w:sz="4" w:space="0" w:color="auto"/>
              <w:left w:val="single" w:sz="6" w:space="0" w:color="000000"/>
              <w:bottom w:val="single" w:sz="6" w:space="0" w:color="000000"/>
              <w:right w:val="single" w:sz="6" w:space="0" w:color="000000"/>
            </w:tcBorders>
          </w:tcPr>
          <w:p w14:paraId="0D41552E" w14:textId="77777777" w:rsidR="00A47E4A" w:rsidRPr="004A0658" w:rsidRDefault="00A47E4A" w:rsidP="00446FF9">
            <w:pPr>
              <w:ind w:left="104"/>
              <w:jc w:val="center"/>
              <w:rPr>
                <w:rFonts w:ascii="Times New Roman" w:hAnsi="Times New Roman" w:cs="Times New Roman"/>
                <w:sz w:val="24"/>
                <w:szCs w:val="24"/>
              </w:rPr>
            </w:pPr>
          </w:p>
        </w:tc>
        <w:tc>
          <w:tcPr>
            <w:tcW w:w="1907" w:type="dxa"/>
            <w:tcBorders>
              <w:top w:val="single" w:sz="4" w:space="0" w:color="auto"/>
              <w:left w:val="single" w:sz="6" w:space="0" w:color="000000"/>
              <w:bottom w:val="single" w:sz="6" w:space="0" w:color="000000"/>
              <w:right w:val="single" w:sz="6" w:space="0" w:color="000000"/>
            </w:tcBorders>
          </w:tcPr>
          <w:p w14:paraId="1E6D78BD" w14:textId="77777777" w:rsidR="00A47E4A" w:rsidRPr="004A0658" w:rsidRDefault="00A47E4A" w:rsidP="00446FF9">
            <w:pPr>
              <w:ind w:left="104"/>
              <w:jc w:val="center"/>
              <w:rPr>
                <w:rFonts w:ascii="Times New Roman" w:hAnsi="Times New Roman" w:cs="Times New Roman"/>
                <w:sz w:val="24"/>
                <w:szCs w:val="24"/>
              </w:rPr>
            </w:pPr>
          </w:p>
        </w:tc>
      </w:tr>
      <w:tr w:rsidR="00E50990" w:rsidRPr="004A0658" w14:paraId="47748059" w14:textId="77777777" w:rsidTr="006132B1">
        <w:trPr>
          <w:trHeight w:val="228"/>
          <w:jc w:val="center"/>
        </w:trPr>
        <w:tc>
          <w:tcPr>
            <w:tcW w:w="1522" w:type="dxa"/>
            <w:tcBorders>
              <w:top w:val="single" w:sz="6" w:space="0" w:color="000000"/>
              <w:left w:val="single" w:sz="6" w:space="0" w:color="000000"/>
              <w:bottom w:val="single" w:sz="6" w:space="0" w:color="000000"/>
              <w:right w:val="single" w:sz="6" w:space="0" w:color="000000"/>
            </w:tcBorders>
          </w:tcPr>
          <w:p w14:paraId="1920B90A" w14:textId="77777777" w:rsidR="00E50990" w:rsidRPr="004A0658" w:rsidRDefault="00E50990" w:rsidP="006132B1">
            <w:pPr>
              <w:pStyle w:val="TableParagraph"/>
              <w:ind w:left="157" w:right="177"/>
              <w:rPr>
                <w:rFonts w:ascii="Times New Roman" w:eastAsia="Times New Roman" w:hAnsi="Times New Roman" w:cs="Times New Roman"/>
                <w:sz w:val="24"/>
                <w:szCs w:val="24"/>
              </w:rPr>
            </w:pPr>
            <w:r w:rsidRPr="004A0658">
              <w:rPr>
                <w:rFonts w:ascii="Times New Roman" w:eastAsia="Times New Roman" w:hAnsi="Times New Roman" w:cs="Times New Roman"/>
                <w:sz w:val="24"/>
                <w:szCs w:val="24"/>
              </w:rPr>
              <w:t>ED 265</w:t>
            </w:r>
          </w:p>
        </w:tc>
        <w:tc>
          <w:tcPr>
            <w:tcW w:w="1906" w:type="dxa"/>
            <w:tcBorders>
              <w:top w:val="single" w:sz="6" w:space="0" w:color="000000"/>
              <w:left w:val="single" w:sz="6" w:space="0" w:color="000000"/>
              <w:bottom w:val="single" w:sz="6" w:space="0" w:color="000000"/>
              <w:right w:val="single" w:sz="6" w:space="0" w:color="000000"/>
            </w:tcBorders>
          </w:tcPr>
          <w:p w14:paraId="176785C8" w14:textId="77777777" w:rsidR="00E50990" w:rsidRPr="004A0658" w:rsidRDefault="00E50990" w:rsidP="00446FF9">
            <w:pPr>
              <w:pStyle w:val="TableParagraph"/>
              <w:ind w:left="104"/>
              <w:jc w:val="center"/>
              <w:rPr>
                <w:rFonts w:ascii="Times New Roman" w:eastAsia="Times New Roman" w:hAnsi="Times New Roman" w:cs="Times New Roman"/>
                <w:sz w:val="24"/>
                <w:szCs w:val="24"/>
              </w:rPr>
            </w:pPr>
            <w:r w:rsidRPr="004A0658">
              <w:rPr>
                <w:rFonts w:ascii="Times New Roman" w:eastAsia="Times New Roman" w:hAnsi="Times New Roman" w:cs="Times New Roman"/>
                <w:sz w:val="24"/>
                <w:szCs w:val="24"/>
              </w:rPr>
              <w:t>R</w:t>
            </w:r>
          </w:p>
        </w:tc>
        <w:tc>
          <w:tcPr>
            <w:tcW w:w="1906" w:type="dxa"/>
            <w:tcBorders>
              <w:top w:val="single" w:sz="6" w:space="0" w:color="000000"/>
              <w:left w:val="single" w:sz="6" w:space="0" w:color="000000"/>
              <w:bottom w:val="single" w:sz="6" w:space="0" w:color="000000"/>
              <w:right w:val="single" w:sz="6" w:space="0" w:color="000000"/>
            </w:tcBorders>
          </w:tcPr>
          <w:p w14:paraId="798418A1" w14:textId="77777777" w:rsidR="00E50990" w:rsidRPr="004A0658" w:rsidRDefault="00E50990" w:rsidP="00446FF9">
            <w:pPr>
              <w:pStyle w:val="TableParagraph"/>
              <w:ind w:left="104"/>
              <w:jc w:val="center"/>
              <w:rPr>
                <w:rFonts w:ascii="Times New Roman" w:eastAsia="Times New Roman" w:hAnsi="Times New Roman" w:cs="Times New Roman"/>
                <w:sz w:val="24"/>
                <w:szCs w:val="24"/>
              </w:rPr>
            </w:pPr>
            <w:r w:rsidRPr="004A0658">
              <w:rPr>
                <w:rFonts w:ascii="Times New Roman" w:eastAsia="Times New Roman" w:hAnsi="Times New Roman" w:cs="Times New Roman"/>
                <w:sz w:val="24"/>
                <w:szCs w:val="24"/>
              </w:rPr>
              <w:t>R</w:t>
            </w:r>
          </w:p>
        </w:tc>
        <w:tc>
          <w:tcPr>
            <w:tcW w:w="1907" w:type="dxa"/>
            <w:tcBorders>
              <w:top w:val="single" w:sz="6" w:space="0" w:color="000000"/>
              <w:left w:val="single" w:sz="6" w:space="0" w:color="000000"/>
              <w:bottom w:val="single" w:sz="6" w:space="0" w:color="000000"/>
              <w:right w:val="single" w:sz="6" w:space="0" w:color="000000"/>
            </w:tcBorders>
          </w:tcPr>
          <w:p w14:paraId="5BB1C38F" w14:textId="7F8FFD12" w:rsidR="00E50990" w:rsidRPr="004A0658" w:rsidRDefault="00E50990" w:rsidP="00446FF9">
            <w:pPr>
              <w:pStyle w:val="TableParagraph"/>
              <w:ind w:left="104"/>
              <w:jc w:val="center"/>
              <w:rPr>
                <w:rFonts w:ascii="Times New Roman" w:eastAsia="Times New Roman" w:hAnsi="Times New Roman" w:cs="Times New Roman"/>
                <w:sz w:val="24"/>
                <w:szCs w:val="24"/>
              </w:rPr>
            </w:pPr>
            <w:r w:rsidRPr="004A0658">
              <w:rPr>
                <w:rFonts w:ascii="Times New Roman" w:eastAsia="Times New Roman" w:hAnsi="Times New Roman" w:cs="Times New Roman"/>
                <w:sz w:val="24"/>
                <w:szCs w:val="24"/>
              </w:rPr>
              <w:t>I</w:t>
            </w:r>
            <w:r w:rsidR="00446FF9">
              <w:rPr>
                <w:rFonts w:ascii="Times New Roman" w:eastAsia="Times New Roman" w:hAnsi="Times New Roman" w:cs="Times New Roman"/>
                <w:sz w:val="24"/>
                <w:szCs w:val="24"/>
              </w:rPr>
              <w:t xml:space="preserve">, </w:t>
            </w:r>
            <w:r w:rsidRPr="004A0658">
              <w:rPr>
                <w:rFonts w:ascii="Times New Roman" w:eastAsia="Times New Roman" w:hAnsi="Times New Roman" w:cs="Times New Roman"/>
                <w:sz w:val="24"/>
                <w:szCs w:val="24"/>
              </w:rPr>
              <w:t>R</w:t>
            </w:r>
          </w:p>
        </w:tc>
        <w:tc>
          <w:tcPr>
            <w:tcW w:w="1906" w:type="dxa"/>
            <w:tcBorders>
              <w:top w:val="single" w:sz="6" w:space="0" w:color="000000"/>
              <w:left w:val="single" w:sz="6" w:space="0" w:color="000000"/>
              <w:bottom w:val="single" w:sz="6" w:space="0" w:color="000000"/>
              <w:right w:val="single" w:sz="6" w:space="0" w:color="000000"/>
            </w:tcBorders>
          </w:tcPr>
          <w:p w14:paraId="4DA83484" w14:textId="77777777" w:rsidR="00E50990" w:rsidRPr="004A0658" w:rsidRDefault="00E50990" w:rsidP="00446FF9">
            <w:pPr>
              <w:pStyle w:val="TableParagraph"/>
              <w:ind w:left="104"/>
              <w:jc w:val="center"/>
              <w:rPr>
                <w:rFonts w:ascii="Times New Roman" w:eastAsia="Times New Roman" w:hAnsi="Times New Roman" w:cs="Times New Roman"/>
                <w:sz w:val="24"/>
                <w:szCs w:val="24"/>
              </w:rPr>
            </w:pPr>
            <w:r w:rsidRPr="004A0658">
              <w:rPr>
                <w:rFonts w:ascii="Times New Roman" w:eastAsia="Times New Roman" w:hAnsi="Times New Roman" w:cs="Times New Roman"/>
                <w:sz w:val="24"/>
                <w:szCs w:val="24"/>
              </w:rPr>
              <w:t>R</w:t>
            </w:r>
          </w:p>
        </w:tc>
        <w:tc>
          <w:tcPr>
            <w:tcW w:w="1906" w:type="dxa"/>
            <w:tcBorders>
              <w:top w:val="single" w:sz="6" w:space="0" w:color="000000"/>
              <w:left w:val="single" w:sz="6" w:space="0" w:color="000000"/>
              <w:bottom w:val="single" w:sz="6" w:space="0" w:color="000000"/>
              <w:right w:val="single" w:sz="6" w:space="0" w:color="000000"/>
            </w:tcBorders>
          </w:tcPr>
          <w:p w14:paraId="48F3978D" w14:textId="77777777" w:rsidR="00E50990" w:rsidRPr="004A0658" w:rsidRDefault="00E50990" w:rsidP="00446FF9">
            <w:pPr>
              <w:pStyle w:val="TableParagraph"/>
              <w:ind w:left="104"/>
              <w:jc w:val="center"/>
              <w:rPr>
                <w:rFonts w:ascii="Times New Roman" w:eastAsia="Times New Roman" w:hAnsi="Times New Roman" w:cs="Times New Roman"/>
                <w:sz w:val="24"/>
                <w:szCs w:val="24"/>
              </w:rPr>
            </w:pPr>
            <w:r w:rsidRPr="004A0658">
              <w:rPr>
                <w:rFonts w:ascii="Times New Roman" w:eastAsia="Times New Roman" w:hAnsi="Times New Roman" w:cs="Times New Roman"/>
                <w:sz w:val="24"/>
                <w:szCs w:val="24"/>
              </w:rPr>
              <w:t>A</w:t>
            </w:r>
          </w:p>
        </w:tc>
        <w:tc>
          <w:tcPr>
            <w:tcW w:w="1907" w:type="dxa"/>
            <w:tcBorders>
              <w:top w:val="single" w:sz="6" w:space="0" w:color="000000"/>
              <w:left w:val="single" w:sz="6" w:space="0" w:color="000000"/>
              <w:bottom w:val="single" w:sz="6" w:space="0" w:color="000000"/>
              <w:right w:val="single" w:sz="6" w:space="0" w:color="000000"/>
            </w:tcBorders>
          </w:tcPr>
          <w:p w14:paraId="4409CFC5" w14:textId="77777777" w:rsidR="00E50990" w:rsidRPr="004A0658" w:rsidRDefault="00E50990" w:rsidP="00446FF9">
            <w:pPr>
              <w:pStyle w:val="TableParagraph"/>
              <w:ind w:left="104"/>
              <w:jc w:val="center"/>
              <w:rPr>
                <w:rFonts w:ascii="Times New Roman" w:eastAsia="Times New Roman" w:hAnsi="Times New Roman" w:cs="Times New Roman"/>
                <w:sz w:val="24"/>
                <w:szCs w:val="24"/>
              </w:rPr>
            </w:pPr>
            <w:r w:rsidRPr="004A0658">
              <w:rPr>
                <w:rFonts w:ascii="Times New Roman" w:eastAsia="Times New Roman" w:hAnsi="Times New Roman" w:cs="Times New Roman"/>
                <w:sz w:val="24"/>
                <w:szCs w:val="24"/>
              </w:rPr>
              <w:t>R</w:t>
            </w:r>
          </w:p>
        </w:tc>
      </w:tr>
      <w:tr w:rsidR="00E50990" w:rsidRPr="004A0658" w14:paraId="4F3719EC" w14:textId="77777777" w:rsidTr="006132B1">
        <w:trPr>
          <w:trHeight w:val="183"/>
          <w:jc w:val="center"/>
        </w:trPr>
        <w:tc>
          <w:tcPr>
            <w:tcW w:w="1522" w:type="dxa"/>
            <w:tcBorders>
              <w:top w:val="single" w:sz="6" w:space="0" w:color="000000"/>
              <w:left w:val="single" w:sz="6" w:space="0" w:color="000000"/>
              <w:bottom w:val="single" w:sz="6" w:space="0" w:color="000000"/>
              <w:right w:val="single" w:sz="6" w:space="0" w:color="000000"/>
            </w:tcBorders>
          </w:tcPr>
          <w:p w14:paraId="5B6CB09F" w14:textId="77777777" w:rsidR="00E50990" w:rsidRPr="004A0658" w:rsidRDefault="00E50990" w:rsidP="006132B1">
            <w:pPr>
              <w:pStyle w:val="TableParagraph"/>
              <w:ind w:left="157" w:right="125"/>
              <w:rPr>
                <w:rFonts w:ascii="Times New Roman" w:eastAsia="Times New Roman" w:hAnsi="Times New Roman" w:cs="Times New Roman"/>
                <w:sz w:val="24"/>
                <w:szCs w:val="24"/>
              </w:rPr>
            </w:pPr>
            <w:r w:rsidRPr="004A0658">
              <w:rPr>
                <w:rFonts w:ascii="Times New Roman" w:eastAsia="Times New Roman" w:hAnsi="Times New Roman" w:cs="Times New Roman"/>
                <w:sz w:val="24"/>
                <w:szCs w:val="24"/>
              </w:rPr>
              <w:t>ED 214</w:t>
            </w:r>
          </w:p>
        </w:tc>
        <w:tc>
          <w:tcPr>
            <w:tcW w:w="1906" w:type="dxa"/>
            <w:tcBorders>
              <w:top w:val="single" w:sz="6" w:space="0" w:color="000000"/>
              <w:left w:val="single" w:sz="6" w:space="0" w:color="000000"/>
              <w:bottom w:val="single" w:sz="6" w:space="0" w:color="000000"/>
              <w:right w:val="single" w:sz="6" w:space="0" w:color="000000"/>
            </w:tcBorders>
          </w:tcPr>
          <w:p w14:paraId="73C098E1" w14:textId="77777777" w:rsidR="00E50990" w:rsidRPr="004A0658" w:rsidRDefault="00E50990" w:rsidP="00446FF9">
            <w:pPr>
              <w:pStyle w:val="TableParagraph"/>
              <w:ind w:left="104"/>
              <w:jc w:val="center"/>
              <w:rPr>
                <w:rFonts w:ascii="Times New Roman" w:eastAsia="Times New Roman" w:hAnsi="Times New Roman" w:cs="Times New Roman"/>
                <w:sz w:val="24"/>
                <w:szCs w:val="24"/>
              </w:rPr>
            </w:pPr>
            <w:r w:rsidRPr="004A0658">
              <w:rPr>
                <w:rFonts w:ascii="Times New Roman" w:eastAsia="Times New Roman" w:hAnsi="Times New Roman" w:cs="Times New Roman"/>
                <w:sz w:val="24"/>
                <w:szCs w:val="24"/>
              </w:rPr>
              <w:t>A</w:t>
            </w:r>
          </w:p>
        </w:tc>
        <w:tc>
          <w:tcPr>
            <w:tcW w:w="1906" w:type="dxa"/>
            <w:tcBorders>
              <w:top w:val="single" w:sz="6" w:space="0" w:color="000000"/>
              <w:left w:val="single" w:sz="6" w:space="0" w:color="000000"/>
              <w:bottom w:val="single" w:sz="6" w:space="0" w:color="000000"/>
              <w:right w:val="single" w:sz="6" w:space="0" w:color="000000"/>
            </w:tcBorders>
          </w:tcPr>
          <w:p w14:paraId="3EB5D6C4" w14:textId="22706DE0" w:rsidR="00E50990" w:rsidRPr="00A47E4A" w:rsidRDefault="00E50990" w:rsidP="00446FF9">
            <w:pPr>
              <w:pStyle w:val="TableParagraph"/>
              <w:ind w:left="104"/>
              <w:jc w:val="center"/>
              <w:rPr>
                <w:rFonts w:ascii="Times New Roman" w:eastAsia="Times New Roman" w:hAnsi="Times New Roman" w:cs="Times New Roman"/>
                <w:sz w:val="24"/>
                <w:szCs w:val="24"/>
              </w:rPr>
            </w:pPr>
            <w:r w:rsidRPr="00A47E4A">
              <w:rPr>
                <w:rFonts w:ascii="Times New Roman" w:eastAsia="Times New Roman" w:hAnsi="Times New Roman" w:cs="Times New Roman"/>
                <w:sz w:val="24"/>
                <w:szCs w:val="24"/>
              </w:rPr>
              <w:t>R</w:t>
            </w:r>
            <w:r w:rsidR="00446FF9" w:rsidRPr="00A47E4A">
              <w:rPr>
                <w:rFonts w:ascii="Times New Roman" w:eastAsia="Times New Roman" w:hAnsi="Times New Roman" w:cs="Times New Roman"/>
                <w:sz w:val="24"/>
                <w:szCs w:val="24"/>
              </w:rPr>
              <w:t xml:space="preserve">, </w:t>
            </w:r>
            <w:r w:rsidRPr="00A47E4A">
              <w:rPr>
                <w:rFonts w:ascii="Times New Roman" w:eastAsia="Times New Roman" w:hAnsi="Times New Roman" w:cs="Times New Roman"/>
                <w:sz w:val="24"/>
                <w:szCs w:val="24"/>
              </w:rPr>
              <w:t>A</w:t>
            </w:r>
            <w:r w:rsidR="00446FF9" w:rsidRPr="00A47E4A">
              <w:rPr>
                <w:rFonts w:ascii="Times New Roman" w:eastAsia="Times New Roman" w:hAnsi="Times New Roman" w:cs="Times New Roman"/>
                <w:sz w:val="24"/>
                <w:szCs w:val="24"/>
              </w:rPr>
              <w:t xml:space="preserve">, </w:t>
            </w:r>
            <w:r w:rsidRPr="00A47E4A">
              <w:rPr>
                <w:rFonts w:ascii="Times New Roman" w:eastAsia="Times New Roman" w:hAnsi="Times New Roman" w:cs="Times New Roman"/>
                <w:sz w:val="24"/>
                <w:szCs w:val="24"/>
              </w:rPr>
              <w:t>M</w:t>
            </w:r>
          </w:p>
        </w:tc>
        <w:tc>
          <w:tcPr>
            <w:tcW w:w="1907" w:type="dxa"/>
            <w:tcBorders>
              <w:top w:val="single" w:sz="6" w:space="0" w:color="000000"/>
              <w:left w:val="single" w:sz="6" w:space="0" w:color="000000"/>
              <w:bottom w:val="single" w:sz="6" w:space="0" w:color="000000"/>
              <w:right w:val="single" w:sz="6" w:space="0" w:color="000000"/>
            </w:tcBorders>
          </w:tcPr>
          <w:p w14:paraId="60FCEDC0" w14:textId="49908CD1" w:rsidR="00E50990" w:rsidRPr="00A47E4A" w:rsidRDefault="00E50990" w:rsidP="00446FF9">
            <w:pPr>
              <w:pStyle w:val="TableParagraph"/>
              <w:ind w:left="104"/>
              <w:jc w:val="center"/>
              <w:rPr>
                <w:rFonts w:ascii="Times New Roman" w:eastAsia="Times New Roman" w:hAnsi="Times New Roman" w:cs="Times New Roman"/>
                <w:sz w:val="24"/>
                <w:szCs w:val="24"/>
              </w:rPr>
            </w:pPr>
            <w:r w:rsidRPr="00A47E4A">
              <w:rPr>
                <w:rFonts w:ascii="Times New Roman" w:eastAsia="Times New Roman" w:hAnsi="Times New Roman" w:cs="Times New Roman"/>
                <w:sz w:val="24"/>
                <w:szCs w:val="24"/>
              </w:rPr>
              <w:t>R</w:t>
            </w:r>
            <w:r w:rsidR="001F44C5">
              <w:rPr>
                <w:rFonts w:ascii="Times New Roman" w:eastAsia="Times New Roman" w:hAnsi="Times New Roman" w:cs="Times New Roman"/>
                <w:sz w:val="24"/>
                <w:szCs w:val="24"/>
              </w:rPr>
              <w:t>, A</w:t>
            </w:r>
          </w:p>
        </w:tc>
        <w:tc>
          <w:tcPr>
            <w:tcW w:w="1906" w:type="dxa"/>
            <w:tcBorders>
              <w:top w:val="single" w:sz="6" w:space="0" w:color="000000"/>
              <w:left w:val="single" w:sz="6" w:space="0" w:color="000000"/>
              <w:bottom w:val="single" w:sz="6" w:space="0" w:color="000000"/>
              <w:right w:val="single" w:sz="6" w:space="0" w:color="000000"/>
            </w:tcBorders>
          </w:tcPr>
          <w:p w14:paraId="6239C2B4" w14:textId="0763E0F0" w:rsidR="00E50990" w:rsidRPr="00A47E4A" w:rsidRDefault="00E50990" w:rsidP="00446FF9">
            <w:pPr>
              <w:pStyle w:val="TableParagraph"/>
              <w:ind w:left="104"/>
              <w:jc w:val="center"/>
              <w:rPr>
                <w:rFonts w:ascii="Times New Roman" w:eastAsia="Times New Roman" w:hAnsi="Times New Roman" w:cs="Times New Roman"/>
                <w:sz w:val="24"/>
                <w:szCs w:val="24"/>
              </w:rPr>
            </w:pPr>
            <w:r w:rsidRPr="00A47E4A">
              <w:rPr>
                <w:rFonts w:ascii="Times New Roman" w:eastAsia="Times New Roman" w:hAnsi="Times New Roman" w:cs="Times New Roman"/>
                <w:sz w:val="24"/>
                <w:szCs w:val="24"/>
              </w:rPr>
              <w:t>R</w:t>
            </w:r>
            <w:r w:rsidR="00446FF9" w:rsidRPr="00A47E4A">
              <w:rPr>
                <w:rFonts w:ascii="Times New Roman" w:eastAsia="Times New Roman" w:hAnsi="Times New Roman" w:cs="Times New Roman"/>
                <w:sz w:val="24"/>
                <w:szCs w:val="24"/>
              </w:rPr>
              <w:t xml:space="preserve">, </w:t>
            </w:r>
            <w:r w:rsidRPr="00A47E4A">
              <w:rPr>
                <w:rFonts w:ascii="Times New Roman" w:eastAsia="Times New Roman" w:hAnsi="Times New Roman" w:cs="Times New Roman"/>
                <w:sz w:val="24"/>
                <w:szCs w:val="24"/>
              </w:rPr>
              <w:t>A</w:t>
            </w:r>
            <w:r w:rsidR="00446FF9" w:rsidRPr="00A47E4A">
              <w:rPr>
                <w:rFonts w:ascii="Times New Roman" w:eastAsia="Times New Roman" w:hAnsi="Times New Roman" w:cs="Times New Roman"/>
                <w:sz w:val="24"/>
                <w:szCs w:val="24"/>
              </w:rPr>
              <w:t xml:space="preserve">, </w:t>
            </w:r>
            <w:r w:rsidRPr="00A47E4A">
              <w:rPr>
                <w:rFonts w:ascii="Times New Roman" w:eastAsia="Times New Roman" w:hAnsi="Times New Roman" w:cs="Times New Roman"/>
                <w:sz w:val="24"/>
                <w:szCs w:val="24"/>
              </w:rPr>
              <w:t>M</w:t>
            </w:r>
          </w:p>
        </w:tc>
        <w:tc>
          <w:tcPr>
            <w:tcW w:w="1906" w:type="dxa"/>
            <w:tcBorders>
              <w:top w:val="single" w:sz="6" w:space="0" w:color="000000"/>
              <w:left w:val="single" w:sz="6" w:space="0" w:color="000000"/>
              <w:bottom w:val="single" w:sz="6" w:space="0" w:color="000000"/>
              <w:right w:val="single" w:sz="6" w:space="0" w:color="000000"/>
            </w:tcBorders>
          </w:tcPr>
          <w:p w14:paraId="5CEF5911" w14:textId="77777777" w:rsidR="00E50990" w:rsidRPr="004A0658" w:rsidRDefault="00E50990" w:rsidP="00446FF9">
            <w:pPr>
              <w:pStyle w:val="TableParagraph"/>
              <w:ind w:left="104"/>
              <w:jc w:val="center"/>
              <w:rPr>
                <w:rFonts w:ascii="Times New Roman" w:eastAsia="Times New Roman" w:hAnsi="Times New Roman" w:cs="Times New Roman"/>
                <w:sz w:val="24"/>
                <w:szCs w:val="24"/>
              </w:rPr>
            </w:pPr>
            <w:r w:rsidRPr="004A0658">
              <w:rPr>
                <w:rFonts w:ascii="Times New Roman" w:eastAsia="Times New Roman" w:hAnsi="Times New Roman" w:cs="Times New Roman"/>
                <w:sz w:val="24"/>
                <w:szCs w:val="24"/>
              </w:rPr>
              <w:t>R</w:t>
            </w:r>
          </w:p>
        </w:tc>
        <w:tc>
          <w:tcPr>
            <w:tcW w:w="1907" w:type="dxa"/>
            <w:tcBorders>
              <w:top w:val="single" w:sz="6" w:space="0" w:color="000000"/>
              <w:left w:val="single" w:sz="6" w:space="0" w:color="000000"/>
              <w:bottom w:val="single" w:sz="6" w:space="0" w:color="000000"/>
              <w:right w:val="single" w:sz="6" w:space="0" w:color="000000"/>
            </w:tcBorders>
          </w:tcPr>
          <w:p w14:paraId="6538CDAC" w14:textId="77777777" w:rsidR="00E50990" w:rsidRPr="004A0658" w:rsidRDefault="00E50990" w:rsidP="00446FF9">
            <w:pPr>
              <w:pStyle w:val="TableParagraph"/>
              <w:ind w:left="104"/>
              <w:jc w:val="center"/>
              <w:rPr>
                <w:rFonts w:ascii="Times New Roman" w:eastAsia="Times New Roman" w:hAnsi="Times New Roman" w:cs="Times New Roman"/>
                <w:sz w:val="24"/>
                <w:szCs w:val="24"/>
              </w:rPr>
            </w:pPr>
            <w:r w:rsidRPr="004A0658">
              <w:rPr>
                <w:rFonts w:ascii="Times New Roman" w:eastAsia="Times New Roman" w:hAnsi="Times New Roman" w:cs="Times New Roman"/>
                <w:sz w:val="24"/>
                <w:szCs w:val="24"/>
              </w:rPr>
              <w:t>R</w:t>
            </w:r>
          </w:p>
        </w:tc>
      </w:tr>
      <w:tr w:rsidR="00E50990" w:rsidRPr="004A0658" w14:paraId="5AD1E801" w14:textId="77777777" w:rsidTr="006132B1">
        <w:trPr>
          <w:trHeight w:val="53"/>
          <w:jc w:val="center"/>
        </w:trPr>
        <w:tc>
          <w:tcPr>
            <w:tcW w:w="1522" w:type="dxa"/>
            <w:tcBorders>
              <w:top w:val="single" w:sz="6" w:space="0" w:color="000000"/>
              <w:left w:val="single" w:sz="6" w:space="0" w:color="000000"/>
              <w:bottom w:val="single" w:sz="6" w:space="0" w:color="000000"/>
              <w:right w:val="single" w:sz="6" w:space="0" w:color="000000"/>
            </w:tcBorders>
          </w:tcPr>
          <w:p w14:paraId="0FEA55CB" w14:textId="77777777" w:rsidR="00E50990" w:rsidRPr="004A0658" w:rsidRDefault="00E50990" w:rsidP="006132B1">
            <w:pPr>
              <w:pStyle w:val="TableParagraph"/>
              <w:ind w:left="150" w:right="84"/>
              <w:rPr>
                <w:rFonts w:ascii="Times New Roman" w:eastAsia="Times New Roman" w:hAnsi="Times New Roman" w:cs="Times New Roman"/>
                <w:sz w:val="24"/>
                <w:szCs w:val="24"/>
              </w:rPr>
            </w:pPr>
            <w:r w:rsidRPr="004A0658">
              <w:rPr>
                <w:rFonts w:ascii="Times New Roman" w:eastAsia="Times New Roman" w:hAnsi="Times New Roman" w:cs="Times New Roman"/>
                <w:sz w:val="24"/>
                <w:szCs w:val="24"/>
              </w:rPr>
              <w:t>ED 255</w:t>
            </w:r>
          </w:p>
        </w:tc>
        <w:tc>
          <w:tcPr>
            <w:tcW w:w="1906" w:type="dxa"/>
            <w:tcBorders>
              <w:top w:val="single" w:sz="6" w:space="0" w:color="000000"/>
              <w:left w:val="single" w:sz="6" w:space="0" w:color="000000"/>
              <w:bottom w:val="single" w:sz="6" w:space="0" w:color="000000"/>
              <w:right w:val="single" w:sz="6" w:space="0" w:color="000000"/>
            </w:tcBorders>
          </w:tcPr>
          <w:p w14:paraId="2BEA052B" w14:textId="77777777" w:rsidR="00E50990" w:rsidRPr="004A0658" w:rsidRDefault="00E50990" w:rsidP="00446FF9">
            <w:pPr>
              <w:pStyle w:val="TableParagraph"/>
              <w:ind w:left="104"/>
              <w:jc w:val="center"/>
              <w:rPr>
                <w:rFonts w:ascii="Times New Roman" w:eastAsia="Times New Roman" w:hAnsi="Times New Roman" w:cs="Times New Roman"/>
                <w:sz w:val="24"/>
                <w:szCs w:val="24"/>
              </w:rPr>
            </w:pPr>
            <w:r w:rsidRPr="004A0658">
              <w:rPr>
                <w:rFonts w:ascii="Times New Roman" w:eastAsia="Times New Roman" w:hAnsi="Times New Roman" w:cs="Times New Roman"/>
                <w:sz w:val="24"/>
                <w:szCs w:val="24"/>
              </w:rPr>
              <w:t>R</w:t>
            </w:r>
          </w:p>
        </w:tc>
        <w:tc>
          <w:tcPr>
            <w:tcW w:w="1906" w:type="dxa"/>
            <w:tcBorders>
              <w:top w:val="single" w:sz="6" w:space="0" w:color="000000"/>
              <w:left w:val="single" w:sz="6" w:space="0" w:color="000000"/>
              <w:bottom w:val="single" w:sz="6" w:space="0" w:color="000000"/>
              <w:right w:val="single" w:sz="6" w:space="0" w:color="000000"/>
            </w:tcBorders>
          </w:tcPr>
          <w:p w14:paraId="4BD513D8" w14:textId="77777777" w:rsidR="00E50990" w:rsidRPr="004A0658" w:rsidRDefault="00E50990" w:rsidP="00446FF9">
            <w:pPr>
              <w:pStyle w:val="TableParagraph"/>
              <w:ind w:left="104"/>
              <w:jc w:val="center"/>
              <w:rPr>
                <w:rFonts w:ascii="Times New Roman" w:eastAsia="Times New Roman" w:hAnsi="Times New Roman" w:cs="Times New Roman"/>
                <w:sz w:val="24"/>
                <w:szCs w:val="24"/>
              </w:rPr>
            </w:pPr>
            <w:r w:rsidRPr="004A0658">
              <w:rPr>
                <w:rFonts w:ascii="Times New Roman" w:eastAsia="Times New Roman" w:hAnsi="Times New Roman" w:cs="Times New Roman"/>
                <w:sz w:val="24"/>
                <w:szCs w:val="24"/>
              </w:rPr>
              <w:t>R</w:t>
            </w:r>
          </w:p>
        </w:tc>
        <w:tc>
          <w:tcPr>
            <w:tcW w:w="1907" w:type="dxa"/>
            <w:tcBorders>
              <w:top w:val="single" w:sz="6" w:space="0" w:color="000000"/>
              <w:left w:val="single" w:sz="6" w:space="0" w:color="000000"/>
              <w:bottom w:val="single" w:sz="6" w:space="0" w:color="000000"/>
              <w:right w:val="single" w:sz="6" w:space="0" w:color="000000"/>
            </w:tcBorders>
          </w:tcPr>
          <w:p w14:paraId="48671B69" w14:textId="77777777" w:rsidR="00E50990" w:rsidRPr="004A0658" w:rsidRDefault="00E50990" w:rsidP="00446FF9">
            <w:pPr>
              <w:pStyle w:val="TableParagraph"/>
              <w:ind w:left="104"/>
              <w:jc w:val="center"/>
              <w:rPr>
                <w:rFonts w:ascii="Times New Roman" w:eastAsia="Times New Roman" w:hAnsi="Times New Roman" w:cs="Times New Roman"/>
                <w:sz w:val="24"/>
                <w:szCs w:val="24"/>
              </w:rPr>
            </w:pPr>
            <w:r w:rsidRPr="004A0658">
              <w:rPr>
                <w:rFonts w:ascii="Times New Roman" w:eastAsia="Times New Roman" w:hAnsi="Times New Roman" w:cs="Times New Roman"/>
                <w:sz w:val="24"/>
                <w:szCs w:val="24"/>
              </w:rPr>
              <w:t>R</w:t>
            </w:r>
          </w:p>
        </w:tc>
        <w:tc>
          <w:tcPr>
            <w:tcW w:w="1906" w:type="dxa"/>
            <w:tcBorders>
              <w:top w:val="single" w:sz="6" w:space="0" w:color="000000"/>
              <w:left w:val="single" w:sz="6" w:space="0" w:color="000000"/>
              <w:bottom w:val="single" w:sz="6" w:space="0" w:color="000000"/>
              <w:right w:val="single" w:sz="6" w:space="0" w:color="000000"/>
            </w:tcBorders>
          </w:tcPr>
          <w:p w14:paraId="36937219" w14:textId="5B040357" w:rsidR="00E50990" w:rsidRPr="004A0658" w:rsidRDefault="00E50990" w:rsidP="00446FF9">
            <w:pPr>
              <w:pStyle w:val="TableParagraph"/>
              <w:ind w:left="104"/>
              <w:jc w:val="center"/>
              <w:rPr>
                <w:rFonts w:ascii="Times New Roman" w:eastAsia="Times New Roman" w:hAnsi="Times New Roman" w:cs="Times New Roman"/>
                <w:sz w:val="24"/>
                <w:szCs w:val="24"/>
              </w:rPr>
            </w:pPr>
            <w:r w:rsidRPr="004A0658">
              <w:rPr>
                <w:rFonts w:ascii="Times New Roman" w:eastAsia="Times New Roman" w:hAnsi="Times New Roman" w:cs="Times New Roman"/>
                <w:sz w:val="24"/>
                <w:szCs w:val="24"/>
              </w:rPr>
              <w:t>R</w:t>
            </w:r>
          </w:p>
        </w:tc>
        <w:tc>
          <w:tcPr>
            <w:tcW w:w="1906" w:type="dxa"/>
            <w:tcBorders>
              <w:top w:val="single" w:sz="6" w:space="0" w:color="000000"/>
              <w:left w:val="single" w:sz="6" w:space="0" w:color="000000"/>
              <w:bottom w:val="single" w:sz="6" w:space="0" w:color="000000"/>
              <w:right w:val="single" w:sz="6" w:space="0" w:color="000000"/>
            </w:tcBorders>
          </w:tcPr>
          <w:p w14:paraId="518CF296" w14:textId="5CB30642" w:rsidR="00E50990" w:rsidRPr="004A0658" w:rsidRDefault="00E50990" w:rsidP="00446FF9">
            <w:pPr>
              <w:pStyle w:val="TableParagraph"/>
              <w:ind w:left="104"/>
              <w:jc w:val="center"/>
              <w:rPr>
                <w:rFonts w:ascii="Times New Roman" w:eastAsia="Times New Roman" w:hAnsi="Times New Roman" w:cs="Times New Roman"/>
                <w:sz w:val="24"/>
                <w:szCs w:val="24"/>
              </w:rPr>
            </w:pPr>
            <w:r w:rsidRPr="004A0658">
              <w:rPr>
                <w:rFonts w:ascii="Times New Roman" w:eastAsia="Times New Roman" w:hAnsi="Times New Roman" w:cs="Times New Roman"/>
                <w:sz w:val="24"/>
                <w:szCs w:val="24"/>
              </w:rPr>
              <w:t>R</w:t>
            </w:r>
            <w:r w:rsidR="00446FF9">
              <w:rPr>
                <w:rFonts w:ascii="Times New Roman" w:eastAsia="Times New Roman" w:hAnsi="Times New Roman" w:cs="Times New Roman"/>
                <w:sz w:val="24"/>
                <w:szCs w:val="24"/>
              </w:rPr>
              <w:t xml:space="preserve">, </w:t>
            </w:r>
            <w:r w:rsidRPr="004A0658">
              <w:rPr>
                <w:rFonts w:ascii="Times New Roman" w:eastAsia="Times New Roman" w:hAnsi="Times New Roman" w:cs="Times New Roman"/>
                <w:sz w:val="24"/>
                <w:szCs w:val="24"/>
              </w:rPr>
              <w:t>A</w:t>
            </w:r>
          </w:p>
        </w:tc>
        <w:tc>
          <w:tcPr>
            <w:tcW w:w="1907" w:type="dxa"/>
            <w:tcBorders>
              <w:top w:val="single" w:sz="6" w:space="0" w:color="000000"/>
              <w:left w:val="single" w:sz="6" w:space="0" w:color="000000"/>
              <w:bottom w:val="single" w:sz="6" w:space="0" w:color="000000"/>
              <w:right w:val="single" w:sz="6" w:space="0" w:color="000000"/>
            </w:tcBorders>
          </w:tcPr>
          <w:p w14:paraId="2743459A" w14:textId="785B8CF3" w:rsidR="00E50990" w:rsidRPr="004A0658" w:rsidRDefault="00E50990" w:rsidP="00446FF9">
            <w:pPr>
              <w:pStyle w:val="TableParagraph"/>
              <w:ind w:left="104"/>
              <w:jc w:val="center"/>
              <w:rPr>
                <w:rFonts w:ascii="Times New Roman" w:eastAsia="Times New Roman" w:hAnsi="Times New Roman" w:cs="Times New Roman"/>
                <w:sz w:val="24"/>
                <w:szCs w:val="24"/>
              </w:rPr>
            </w:pPr>
            <w:r w:rsidRPr="004A0658">
              <w:rPr>
                <w:rFonts w:ascii="Times New Roman" w:eastAsia="Times New Roman" w:hAnsi="Times New Roman" w:cs="Times New Roman"/>
                <w:sz w:val="24"/>
                <w:szCs w:val="24"/>
              </w:rPr>
              <w:t>R</w:t>
            </w:r>
            <w:r w:rsidR="001F44C5">
              <w:rPr>
                <w:rFonts w:ascii="Times New Roman" w:eastAsia="Times New Roman" w:hAnsi="Times New Roman" w:cs="Times New Roman"/>
                <w:sz w:val="24"/>
                <w:szCs w:val="24"/>
              </w:rPr>
              <w:t>, A</w:t>
            </w:r>
          </w:p>
        </w:tc>
      </w:tr>
      <w:bookmarkEnd w:id="3"/>
    </w:tbl>
    <w:p w14:paraId="41BE5E02" w14:textId="77777777" w:rsidR="00E50990" w:rsidRDefault="00E50990" w:rsidP="00E50990">
      <w:pPr>
        <w:rPr>
          <w:rFonts w:ascii="Times New Roman" w:hAnsi="Times New Roman" w:cs="Times New Roman"/>
          <w:b/>
          <w:sz w:val="24"/>
          <w:szCs w:val="24"/>
        </w:rPr>
      </w:pPr>
    </w:p>
    <w:p w14:paraId="03A81D6B" w14:textId="69027B68" w:rsidR="00DC3F50" w:rsidRDefault="00DC3F50" w:rsidP="006C66E9">
      <w:pPr>
        <w:ind w:left="0"/>
        <w:rPr>
          <w:rFonts w:ascii="Times New Roman" w:hAnsi="Times New Roman" w:cs="Times New Roman"/>
          <w:sz w:val="24"/>
          <w:szCs w:val="24"/>
        </w:rPr>
      </w:pPr>
    </w:p>
    <w:p w14:paraId="1F4529B6" w14:textId="77777777" w:rsidR="00DC3F50" w:rsidRDefault="00DC3F50" w:rsidP="006C66E9">
      <w:pPr>
        <w:ind w:left="0"/>
        <w:rPr>
          <w:rFonts w:ascii="Times New Roman" w:hAnsi="Times New Roman" w:cs="Times New Roman"/>
          <w:sz w:val="24"/>
          <w:szCs w:val="24"/>
        </w:rPr>
        <w:sectPr w:rsidR="00DC3F50" w:rsidSect="00E50990">
          <w:pgSz w:w="15840" w:h="12240" w:orient="landscape"/>
          <w:pgMar w:top="1440" w:right="1440" w:bottom="1440" w:left="1440" w:header="720" w:footer="720" w:gutter="0"/>
          <w:cols w:space="720"/>
          <w:titlePg/>
          <w:docGrid w:linePitch="360"/>
        </w:sectPr>
      </w:pPr>
    </w:p>
    <w:p w14:paraId="01CF6400" w14:textId="6E46C276" w:rsidR="00E50990" w:rsidRPr="00A13300" w:rsidRDefault="0005298A" w:rsidP="00A13300">
      <w:pPr>
        <w:pStyle w:val="ListParagraph"/>
        <w:numPr>
          <w:ilvl w:val="0"/>
          <w:numId w:val="27"/>
        </w:numPr>
        <w:rPr>
          <w:rFonts w:ascii="Times New Roman" w:hAnsi="Times New Roman" w:cs="Times New Roman"/>
          <w:sz w:val="24"/>
          <w:szCs w:val="24"/>
        </w:rPr>
      </w:pPr>
      <w:r w:rsidRPr="00A13300">
        <w:rPr>
          <w:rFonts w:ascii="Times New Roman" w:hAnsi="Times New Roman" w:cs="Times New Roman"/>
          <w:b/>
          <w:sz w:val="24"/>
          <w:szCs w:val="24"/>
        </w:rPr>
        <w:lastRenderedPageBreak/>
        <w:t>Appendi</w:t>
      </w:r>
      <w:r w:rsidR="00242354" w:rsidRPr="00A13300">
        <w:rPr>
          <w:rFonts w:ascii="Times New Roman" w:hAnsi="Times New Roman" w:cs="Times New Roman"/>
          <w:b/>
          <w:sz w:val="24"/>
          <w:szCs w:val="24"/>
        </w:rPr>
        <w:t>x</w:t>
      </w:r>
      <w:r w:rsidRPr="00A13300">
        <w:rPr>
          <w:rFonts w:ascii="Times New Roman" w:hAnsi="Times New Roman" w:cs="Times New Roman"/>
          <w:b/>
          <w:sz w:val="24"/>
          <w:szCs w:val="24"/>
        </w:rPr>
        <w:t xml:space="preserve"> </w:t>
      </w:r>
    </w:p>
    <w:p w14:paraId="047140BC" w14:textId="2B9F2626" w:rsidR="00A13300" w:rsidRDefault="00A13300" w:rsidP="00E50990">
      <w:pPr>
        <w:ind w:left="0"/>
        <w:rPr>
          <w:rFonts w:ascii="Times New Roman" w:hAnsi="Times New Roman" w:cs="Times New Roman"/>
          <w:sz w:val="24"/>
          <w:szCs w:val="24"/>
        </w:rPr>
      </w:pPr>
    </w:p>
    <w:p w14:paraId="3994E10B" w14:textId="217F292E" w:rsidR="00A13300" w:rsidRDefault="00A13300" w:rsidP="00E50990">
      <w:pPr>
        <w:ind w:left="0"/>
        <w:rPr>
          <w:sz w:val="24"/>
          <w:szCs w:val="24"/>
        </w:rPr>
      </w:pPr>
      <w:r w:rsidRPr="00A13300">
        <w:rPr>
          <w:b/>
          <w:bCs/>
          <w:sz w:val="24"/>
          <w:szCs w:val="24"/>
        </w:rPr>
        <w:t>Excerpt:</w:t>
      </w:r>
      <w:r w:rsidRPr="00A13300">
        <w:rPr>
          <w:sz w:val="24"/>
          <w:szCs w:val="24"/>
        </w:rPr>
        <w:t xml:space="preserve"> Community College of Philadelphia Academic Program Review Education- Early Childhood (Birth to 4th Grade) A.A., Education Middle Level (4th - 8th Grade) A.A., Education- Secondary Humanities/ Social Studies Education Option A.A., Education--Secondary Math/ Science Option A., Summer 2017</w:t>
      </w:r>
    </w:p>
    <w:p w14:paraId="265B856E" w14:textId="201A9DE3" w:rsidR="00A13300" w:rsidRDefault="00A13300" w:rsidP="00E50990">
      <w:pPr>
        <w:ind w:left="0"/>
        <w:rPr>
          <w:sz w:val="24"/>
          <w:szCs w:val="24"/>
        </w:rPr>
      </w:pPr>
    </w:p>
    <w:p w14:paraId="76F8F7F2" w14:textId="77777777" w:rsidR="00A13300" w:rsidRDefault="00A13300" w:rsidP="00E50990">
      <w:pPr>
        <w:ind w:left="0"/>
        <w:rPr>
          <w:sz w:val="24"/>
          <w:szCs w:val="24"/>
        </w:rPr>
      </w:pPr>
      <w:r w:rsidRPr="00A13300">
        <w:rPr>
          <w:b/>
          <w:bCs/>
          <w:sz w:val="24"/>
          <w:szCs w:val="24"/>
        </w:rPr>
        <w:t>Key Findings</w:t>
      </w:r>
      <w:r w:rsidRPr="00A13300">
        <w:rPr>
          <w:sz w:val="24"/>
          <w:szCs w:val="24"/>
        </w:rPr>
        <w:t xml:space="preserve"> </w:t>
      </w:r>
    </w:p>
    <w:p w14:paraId="4BF83E40" w14:textId="77777777" w:rsidR="00A13300" w:rsidRDefault="00A13300" w:rsidP="00E50990">
      <w:pPr>
        <w:ind w:left="0"/>
        <w:rPr>
          <w:sz w:val="24"/>
          <w:szCs w:val="24"/>
        </w:rPr>
      </w:pPr>
    </w:p>
    <w:p w14:paraId="578F6554" w14:textId="77777777" w:rsidR="00A13300" w:rsidRDefault="00A13300" w:rsidP="00A13300">
      <w:pPr>
        <w:pStyle w:val="ListParagraph"/>
        <w:numPr>
          <w:ilvl w:val="0"/>
          <w:numId w:val="36"/>
        </w:numPr>
        <w:rPr>
          <w:b/>
          <w:bCs/>
          <w:sz w:val="24"/>
          <w:szCs w:val="24"/>
        </w:rPr>
      </w:pPr>
      <w:r w:rsidRPr="00A13300">
        <w:rPr>
          <w:b/>
          <w:bCs/>
          <w:sz w:val="24"/>
          <w:szCs w:val="24"/>
        </w:rPr>
        <w:t xml:space="preserve">Birth to 4th Grade Grants </w:t>
      </w:r>
    </w:p>
    <w:p w14:paraId="3D66D2EA" w14:textId="77777777" w:rsidR="004A4EBD" w:rsidRDefault="004A4EBD" w:rsidP="00A13300">
      <w:pPr>
        <w:ind w:left="720"/>
        <w:rPr>
          <w:b/>
          <w:bCs/>
          <w:sz w:val="24"/>
          <w:szCs w:val="24"/>
        </w:rPr>
      </w:pPr>
    </w:p>
    <w:p w14:paraId="748C6072" w14:textId="437011C7" w:rsidR="00A13300" w:rsidRPr="00A13300" w:rsidRDefault="00A13300" w:rsidP="00A13300">
      <w:pPr>
        <w:ind w:left="720"/>
        <w:rPr>
          <w:b/>
          <w:bCs/>
          <w:sz w:val="24"/>
          <w:szCs w:val="24"/>
        </w:rPr>
      </w:pPr>
      <w:r w:rsidRPr="00A13300">
        <w:rPr>
          <w:b/>
          <w:bCs/>
          <w:sz w:val="24"/>
          <w:szCs w:val="24"/>
        </w:rPr>
        <w:t xml:space="preserve">Teacher Preparation Transformation Initiative Sub-Grant </w:t>
      </w:r>
    </w:p>
    <w:p w14:paraId="78B71B19" w14:textId="49B8AD19" w:rsidR="00A13300" w:rsidRDefault="00A13300" w:rsidP="00A13300">
      <w:pPr>
        <w:ind w:left="720"/>
        <w:rPr>
          <w:sz w:val="24"/>
          <w:szCs w:val="24"/>
        </w:rPr>
      </w:pPr>
      <w:r w:rsidRPr="00A13300">
        <w:rPr>
          <w:sz w:val="24"/>
          <w:szCs w:val="24"/>
        </w:rPr>
        <w:t>The College was award</w:t>
      </w:r>
      <w:r w:rsidR="00617AB4">
        <w:rPr>
          <w:sz w:val="24"/>
          <w:szCs w:val="24"/>
        </w:rPr>
        <w:t>ed</w:t>
      </w:r>
      <w:r w:rsidRPr="00A13300">
        <w:rPr>
          <w:sz w:val="24"/>
          <w:szCs w:val="24"/>
        </w:rPr>
        <w:t xml:space="preserve"> a sub-grant by the Public Health Management Corporation (PHMC) as part of the Teacher Preparation Transformation Initiative. The grant will support the alignment of the Birth to 4th Grade Program with the Early Childhood Education Teacher Preparation Gold Standard. The Program has revised all of its course and program outcomes to align with NAEYC outcomes. </w:t>
      </w:r>
    </w:p>
    <w:p w14:paraId="636CCDA4" w14:textId="77777777" w:rsidR="004A4EBD" w:rsidRDefault="004A4EBD" w:rsidP="00A13300">
      <w:pPr>
        <w:ind w:left="720"/>
        <w:rPr>
          <w:b/>
          <w:bCs/>
          <w:sz w:val="24"/>
          <w:szCs w:val="24"/>
        </w:rPr>
      </w:pPr>
    </w:p>
    <w:p w14:paraId="087C755F" w14:textId="2CB629C2" w:rsidR="00A13300" w:rsidRPr="00A13300" w:rsidRDefault="00A13300" w:rsidP="00A13300">
      <w:pPr>
        <w:ind w:left="720"/>
        <w:rPr>
          <w:b/>
          <w:bCs/>
          <w:sz w:val="24"/>
          <w:szCs w:val="24"/>
        </w:rPr>
      </w:pPr>
      <w:r w:rsidRPr="00A13300">
        <w:rPr>
          <w:b/>
          <w:bCs/>
          <w:sz w:val="24"/>
          <w:szCs w:val="24"/>
        </w:rPr>
        <w:t xml:space="preserve">Registered Apprenticeship in Early Childhood Education </w:t>
      </w:r>
    </w:p>
    <w:p w14:paraId="49DF1378" w14:textId="0C5EC9CF" w:rsidR="00A13300" w:rsidRDefault="00A13300" w:rsidP="00A13300">
      <w:pPr>
        <w:ind w:left="720"/>
        <w:rPr>
          <w:sz w:val="24"/>
          <w:szCs w:val="24"/>
        </w:rPr>
      </w:pPr>
      <w:r w:rsidRPr="00A13300">
        <w:rPr>
          <w:sz w:val="24"/>
          <w:szCs w:val="24"/>
        </w:rPr>
        <w:t>The College was awarded the Apprenticeship grant. The College is working with nonprofit funders to develop straightforward, articulating career pathway steps for Pre-</w:t>
      </w:r>
      <w:r>
        <w:rPr>
          <w:sz w:val="24"/>
          <w:szCs w:val="24"/>
        </w:rPr>
        <w:t>K</w:t>
      </w:r>
      <w:r w:rsidRPr="00A13300">
        <w:rPr>
          <w:sz w:val="24"/>
          <w:szCs w:val="24"/>
        </w:rPr>
        <w:t xml:space="preserve"> care providers. </w:t>
      </w:r>
    </w:p>
    <w:p w14:paraId="61C26DD4" w14:textId="77777777" w:rsidR="004A4EBD" w:rsidRDefault="004A4EBD" w:rsidP="00A13300">
      <w:pPr>
        <w:ind w:left="720"/>
        <w:rPr>
          <w:b/>
          <w:bCs/>
          <w:sz w:val="24"/>
          <w:szCs w:val="24"/>
        </w:rPr>
      </w:pPr>
    </w:p>
    <w:p w14:paraId="6A37FC2C" w14:textId="601A086F" w:rsidR="00A13300" w:rsidRDefault="00A13300" w:rsidP="00A13300">
      <w:pPr>
        <w:ind w:left="720"/>
        <w:rPr>
          <w:sz w:val="24"/>
          <w:szCs w:val="24"/>
        </w:rPr>
      </w:pPr>
      <w:r w:rsidRPr="00A13300">
        <w:rPr>
          <w:b/>
          <w:bCs/>
          <w:sz w:val="24"/>
          <w:szCs w:val="24"/>
        </w:rPr>
        <w:t xml:space="preserve">Office of Child Development and Early Learning Innovative Higher Education Grant </w:t>
      </w:r>
    </w:p>
    <w:p w14:paraId="27CB5CBE" w14:textId="0DFAD131" w:rsidR="00A13300" w:rsidRDefault="00A13300" w:rsidP="00A13300">
      <w:pPr>
        <w:ind w:left="720"/>
        <w:rPr>
          <w:sz w:val="24"/>
          <w:szCs w:val="24"/>
        </w:rPr>
      </w:pPr>
      <w:r w:rsidRPr="00A13300">
        <w:rPr>
          <w:sz w:val="24"/>
          <w:szCs w:val="24"/>
        </w:rPr>
        <w:t xml:space="preserve">The College was awarded the Office of Child Development and Early Learning Innovative Higher Education Grant in the fall of 2017. The Grant is funded by the office of Child Development and Early Learning to help support professional development for the early childhood workforce. </w:t>
      </w:r>
    </w:p>
    <w:p w14:paraId="20951A3A" w14:textId="77777777" w:rsidR="00A13300" w:rsidRDefault="00A13300" w:rsidP="00A13300">
      <w:pPr>
        <w:ind w:left="360"/>
        <w:rPr>
          <w:sz w:val="24"/>
          <w:szCs w:val="24"/>
        </w:rPr>
      </w:pPr>
    </w:p>
    <w:p w14:paraId="3113473A" w14:textId="4BA048F2" w:rsidR="00A13300" w:rsidRPr="00A13300" w:rsidRDefault="00A13300" w:rsidP="00A13300">
      <w:pPr>
        <w:pStyle w:val="ListParagraph"/>
        <w:numPr>
          <w:ilvl w:val="0"/>
          <w:numId w:val="36"/>
        </w:numPr>
        <w:rPr>
          <w:sz w:val="24"/>
          <w:szCs w:val="24"/>
        </w:rPr>
      </w:pPr>
      <w:r w:rsidRPr="00A13300">
        <w:rPr>
          <w:b/>
          <w:bCs/>
          <w:sz w:val="24"/>
          <w:szCs w:val="24"/>
        </w:rPr>
        <w:t>Population Differences:</w:t>
      </w:r>
      <w:r w:rsidRPr="00A13300">
        <w:rPr>
          <w:sz w:val="24"/>
          <w:szCs w:val="24"/>
        </w:rPr>
        <w:t xml:space="preserve"> </w:t>
      </w:r>
    </w:p>
    <w:p w14:paraId="09F65C5B" w14:textId="77777777" w:rsidR="00A13300" w:rsidRDefault="00A13300" w:rsidP="00A13300">
      <w:pPr>
        <w:pStyle w:val="ListParagraph"/>
        <w:rPr>
          <w:sz w:val="24"/>
          <w:szCs w:val="24"/>
        </w:rPr>
      </w:pPr>
      <w:r w:rsidRPr="00A13300">
        <w:rPr>
          <w:sz w:val="24"/>
          <w:szCs w:val="24"/>
        </w:rPr>
        <w:t xml:space="preserve">Early Childhood (Birth to 4th) enrolls a higher proportion of female students, African American students, students over 40 years old, and part-time students compared to Middle Level (4th to 8th Grade), Secondary Humanities/Social Studies, and Secondary Math/Science. </w:t>
      </w:r>
    </w:p>
    <w:p w14:paraId="3557ED5D" w14:textId="77777777" w:rsidR="00A13300" w:rsidRDefault="00A13300" w:rsidP="00A13300">
      <w:pPr>
        <w:pStyle w:val="ListParagraph"/>
        <w:rPr>
          <w:sz w:val="24"/>
          <w:szCs w:val="24"/>
        </w:rPr>
      </w:pPr>
    </w:p>
    <w:p w14:paraId="3EFAC6B5" w14:textId="77777777" w:rsidR="004A4EBD" w:rsidRDefault="00A13300" w:rsidP="00A13300">
      <w:pPr>
        <w:pStyle w:val="ListParagraph"/>
        <w:rPr>
          <w:sz w:val="24"/>
          <w:szCs w:val="24"/>
        </w:rPr>
      </w:pPr>
      <w:r w:rsidRPr="00A13300">
        <w:rPr>
          <w:sz w:val="24"/>
          <w:szCs w:val="24"/>
        </w:rPr>
        <w:t xml:space="preserve">Over a five-year period, Early Childhood (Birth to 4th grade) recorded an average enrollment of more than double the other three programs combined. </w:t>
      </w:r>
    </w:p>
    <w:p w14:paraId="36808D23" w14:textId="77777777" w:rsidR="004A4EBD" w:rsidRDefault="004A4EBD" w:rsidP="00A13300">
      <w:pPr>
        <w:pStyle w:val="ListParagraph"/>
        <w:rPr>
          <w:sz w:val="24"/>
          <w:szCs w:val="24"/>
        </w:rPr>
      </w:pPr>
    </w:p>
    <w:p w14:paraId="7E4D9136" w14:textId="35A5D8F2" w:rsidR="004A4EBD" w:rsidRDefault="00A13300" w:rsidP="00A13300">
      <w:pPr>
        <w:pStyle w:val="ListParagraph"/>
        <w:rPr>
          <w:sz w:val="24"/>
          <w:szCs w:val="24"/>
        </w:rPr>
      </w:pPr>
      <w:r w:rsidRPr="00A13300">
        <w:rPr>
          <w:sz w:val="24"/>
          <w:szCs w:val="24"/>
        </w:rPr>
        <w:t xml:space="preserve">Jobs are immediately available to those completing Associate’s degrees in the Early Childhood (Birth to 4th grade) program; while students in the other three programs need to pursue transfer to a four-year degree granting institution. </w:t>
      </w:r>
    </w:p>
    <w:p w14:paraId="319DD92D" w14:textId="77777777" w:rsidR="004A4EBD" w:rsidRDefault="004A4EBD" w:rsidP="00A13300">
      <w:pPr>
        <w:pStyle w:val="ListParagraph"/>
        <w:rPr>
          <w:sz w:val="24"/>
          <w:szCs w:val="24"/>
        </w:rPr>
      </w:pPr>
    </w:p>
    <w:p w14:paraId="51B933EA" w14:textId="00C8C799" w:rsidR="004A4EBD" w:rsidRDefault="00A13300" w:rsidP="00A13300">
      <w:pPr>
        <w:pStyle w:val="ListParagraph"/>
        <w:rPr>
          <w:sz w:val="24"/>
          <w:szCs w:val="24"/>
        </w:rPr>
      </w:pPr>
      <w:r w:rsidRPr="00A13300">
        <w:rPr>
          <w:sz w:val="24"/>
          <w:szCs w:val="24"/>
        </w:rPr>
        <w:t xml:space="preserve">Current program initiatives, extra-curricular programing, and grant development will primarily benefit students in the Early Childhood (Birth to 4th grade) program. </w:t>
      </w:r>
    </w:p>
    <w:p w14:paraId="0B3619F0" w14:textId="77777777" w:rsidR="004A4EBD" w:rsidRDefault="004A4EBD" w:rsidP="00A13300">
      <w:pPr>
        <w:pStyle w:val="ListParagraph"/>
        <w:rPr>
          <w:sz w:val="24"/>
          <w:szCs w:val="24"/>
        </w:rPr>
      </w:pPr>
    </w:p>
    <w:p w14:paraId="5A79E933" w14:textId="11F43893" w:rsidR="004A4EBD" w:rsidRPr="004A4EBD" w:rsidRDefault="00A13300" w:rsidP="004A4EBD">
      <w:pPr>
        <w:pStyle w:val="ListParagraph"/>
        <w:numPr>
          <w:ilvl w:val="0"/>
          <w:numId w:val="36"/>
        </w:numPr>
        <w:rPr>
          <w:rFonts w:ascii="Times New Roman" w:hAnsi="Times New Roman" w:cs="Times New Roman"/>
          <w:sz w:val="24"/>
          <w:szCs w:val="24"/>
        </w:rPr>
      </w:pPr>
      <w:r w:rsidRPr="004A4EBD">
        <w:rPr>
          <w:b/>
          <w:bCs/>
          <w:sz w:val="24"/>
          <w:szCs w:val="24"/>
        </w:rPr>
        <w:t>Declining Enrollment</w:t>
      </w:r>
      <w:r w:rsidRPr="00A13300">
        <w:rPr>
          <w:sz w:val="24"/>
          <w:szCs w:val="24"/>
        </w:rPr>
        <w:t xml:space="preserve"> The education programs have experienced declining enrollments over the past five years. Enrollment in Early Childhood (Birth to 4th grade) has decreased by 22%, enrollment in Middle Level: (4th to 8th Grade) has decreased by 31%, enrollment in Secondary Humanities/ Social Science has decreased by 22%, and enrollment in Secondary Math/ Science has decreased by 56%. During the same time period, enrollment in the Division and the College has decreased by approximately 9.5% and 10.5% respectively. This decline in enrollment appears to be a nationwide trend. Nationwide, between the fall of 2015 and fall of 2016, enrollments in all education programs at two- year institutions have decreased by 5%. </w:t>
      </w:r>
    </w:p>
    <w:p w14:paraId="612B1A38" w14:textId="77777777" w:rsidR="004A4EBD" w:rsidRPr="004A4EBD" w:rsidRDefault="004A4EBD" w:rsidP="004A4EBD">
      <w:pPr>
        <w:pStyle w:val="ListParagraph"/>
        <w:rPr>
          <w:rFonts w:ascii="Times New Roman" w:hAnsi="Times New Roman" w:cs="Times New Roman"/>
          <w:sz w:val="24"/>
          <w:szCs w:val="24"/>
        </w:rPr>
      </w:pPr>
    </w:p>
    <w:p w14:paraId="1F6A05D2" w14:textId="77777777" w:rsidR="004A4EBD" w:rsidRPr="004A4EBD" w:rsidRDefault="00A13300" w:rsidP="004A4EBD">
      <w:pPr>
        <w:pStyle w:val="ListParagraph"/>
        <w:numPr>
          <w:ilvl w:val="0"/>
          <w:numId w:val="36"/>
        </w:numPr>
        <w:rPr>
          <w:rFonts w:ascii="Times New Roman" w:hAnsi="Times New Roman" w:cs="Times New Roman"/>
          <w:b/>
          <w:bCs/>
          <w:sz w:val="24"/>
          <w:szCs w:val="24"/>
        </w:rPr>
      </w:pPr>
      <w:r w:rsidRPr="004A4EBD">
        <w:rPr>
          <w:b/>
          <w:bCs/>
          <w:sz w:val="24"/>
          <w:szCs w:val="24"/>
        </w:rPr>
        <w:t xml:space="preserve">Assessment </w:t>
      </w:r>
    </w:p>
    <w:p w14:paraId="5EF54588" w14:textId="77777777" w:rsidR="004A4EBD" w:rsidRDefault="00A13300" w:rsidP="004A4EBD">
      <w:pPr>
        <w:pStyle w:val="ListParagraph"/>
        <w:rPr>
          <w:sz w:val="24"/>
          <w:szCs w:val="24"/>
        </w:rPr>
      </w:pPr>
      <w:r w:rsidRPr="00A13300">
        <w:rPr>
          <w:sz w:val="24"/>
          <w:szCs w:val="24"/>
        </w:rPr>
        <w:t xml:space="preserve">Birth to 4th Grade has completed a cycle of assessment with previous PLOs and has started assessing the newly revised and approved PLOs. The Program records thoughtful action plans. Birth to 4th Grade demonstrates evidence that multiple measures are being used. </w:t>
      </w:r>
    </w:p>
    <w:p w14:paraId="02F038BE" w14:textId="77777777" w:rsidR="004A4EBD" w:rsidRDefault="004A4EBD" w:rsidP="004A4EBD">
      <w:pPr>
        <w:pStyle w:val="ListParagraph"/>
        <w:rPr>
          <w:sz w:val="24"/>
          <w:szCs w:val="24"/>
        </w:rPr>
      </w:pPr>
    </w:p>
    <w:p w14:paraId="067420F5" w14:textId="77777777" w:rsidR="004A4EBD" w:rsidRDefault="00A13300" w:rsidP="004A4EBD">
      <w:pPr>
        <w:pStyle w:val="ListParagraph"/>
        <w:rPr>
          <w:sz w:val="24"/>
          <w:szCs w:val="24"/>
        </w:rPr>
      </w:pPr>
      <w:r w:rsidRPr="00A13300">
        <w:rPr>
          <w:sz w:val="24"/>
          <w:szCs w:val="24"/>
        </w:rPr>
        <w:t xml:space="preserve">The Middle and Secondary programs have not completed a full cycle of assessment and it is unclear whether multiple measures of program-level data are consistently utilized. Utilizing assessment data from multiple courses throughout the curriculum is a best practice in assessment. ED 201, ED 214, and ED 265 are the core courses that make up the Middle Level and Secondary Programs. Due to the heavy reliance on these three courses for PLO assessment, data should be collected in all of these courses each semester. The programs record thoughtful action plans at the course level, however action plans in response to assessment at the program level are not documented. 5. </w:t>
      </w:r>
    </w:p>
    <w:p w14:paraId="7EFD9DF4" w14:textId="77777777" w:rsidR="004A4EBD" w:rsidRDefault="004A4EBD" w:rsidP="004A4EBD">
      <w:pPr>
        <w:pStyle w:val="ListParagraph"/>
        <w:rPr>
          <w:sz w:val="24"/>
          <w:szCs w:val="24"/>
        </w:rPr>
      </w:pPr>
    </w:p>
    <w:p w14:paraId="6A9E5EBD" w14:textId="77777777" w:rsidR="004A4EBD" w:rsidRPr="004A4EBD" w:rsidRDefault="00A13300" w:rsidP="004A4EBD">
      <w:pPr>
        <w:pStyle w:val="ListParagraph"/>
        <w:numPr>
          <w:ilvl w:val="0"/>
          <w:numId w:val="36"/>
        </w:numPr>
        <w:rPr>
          <w:rFonts w:ascii="Times New Roman" w:hAnsi="Times New Roman" w:cs="Times New Roman"/>
          <w:sz w:val="24"/>
          <w:szCs w:val="24"/>
        </w:rPr>
      </w:pPr>
      <w:r w:rsidRPr="004A4EBD">
        <w:rPr>
          <w:b/>
          <w:bCs/>
          <w:sz w:val="24"/>
          <w:szCs w:val="24"/>
        </w:rPr>
        <w:t>Course offering efficiency</w:t>
      </w:r>
      <w:r w:rsidRPr="00A13300">
        <w:rPr>
          <w:sz w:val="24"/>
          <w:szCs w:val="24"/>
        </w:rPr>
        <w:t xml:space="preserve"> </w:t>
      </w:r>
    </w:p>
    <w:p w14:paraId="1D349062" w14:textId="77777777" w:rsidR="004A4EBD" w:rsidRDefault="00A13300" w:rsidP="004A4EBD">
      <w:pPr>
        <w:pStyle w:val="ListParagraph"/>
        <w:rPr>
          <w:sz w:val="24"/>
          <w:szCs w:val="24"/>
        </w:rPr>
      </w:pPr>
      <w:r w:rsidRPr="00A13300">
        <w:rPr>
          <w:sz w:val="24"/>
          <w:szCs w:val="24"/>
        </w:rPr>
        <w:t>The Programs have increased their course operating efficiency over the past eight semesters, with their most recent course operating efficiency above that of the College.</w:t>
      </w:r>
    </w:p>
    <w:p w14:paraId="3183555A" w14:textId="77777777" w:rsidR="004A4EBD" w:rsidRDefault="004A4EBD" w:rsidP="004A4EBD">
      <w:pPr>
        <w:pStyle w:val="ListParagraph"/>
        <w:rPr>
          <w:sz w:val="24"/>
          <w:szCs w:val="24"/>
        </w:rPr>
      </w:pPr>
    </w:p>
    <w:p w14:paraId="055F4684" w14:textId="77777777" w:rsidR="004A4EBD" w:rsidRPr="004A4EBD" w:rsidRDefault="00A13300" w:rsidP="004A4EBD">
      <w:pPr>
        <w:pStyle w:val="ListParagraph"/>
        <w:numPr>
          <w:ilvl w:val="0"/>
          <w:numId w:val="36"/>
        </w:numPr>
        <w:rPr>
          <w:rFonts w:ascii="Times New Roman" w:hAnsi="Times New Roman" w:cs="Times New Roman"/>
          <w:sz w:val="24"/>
          <w:szCs w:val="24"/>
        </w:rPr>
      </w:pPr>
      <w:r w:rsidRPr="004A4EBD">
        <w:rPr>
          <w:b/>
          <w:bCs/>
          <w:sz w:val="24"/>
          <w:szCs w:val="24"/>
        </w:rPr>
        <w:t>Special Aspects of the Program</w:t>
      </w:r>
    </w:p>
    <w:p w14:paraId="6E78DF5D" w14:textId="3320D6D9" w:rsidR="004A4EBD" w:rsidRPr="004A4EBD" w:rsidRDefault="00A13300" w:rsidP="004A4EBD">
      <w:pPr>
        <w:pStyle w:val="ListParagraph"/>
        <w:rPr>
          <w:rFonts w:ascii="Times New Roman" w:hAnsi="Times New Roman" w:cs="Times New Roman"/>
          <w:sz w:val="24"/>
          <w:szCs w:val="24"/>
        </w:rPr>
      </w:pPr>
      <w:r w:rsidRPr="00A13300">
        <w:rPr>
          <w:sz w:val="24"/>
          <w:szCs w:val="24"/>
        </w:rPr>
        <w:t xml:space="preserve">Early Childhood (Birth to 4th Grade) requires students to participate in 146 hours of supervised field experience, known as Practicum. To complete the Practicum, students are placed at school or program sites selected by College faculty. Students reflect on their experiences through written assignments, weekly entries in practicum logs, and discussions of issues related to on-site learning. The Practicum is exclusively for students in the Early Childhood (Birth to 4th Grade). The other education programs require 40 hours of on-site experience. </w:t>
      </w:r>
    </w:p>
    <w:p w14:paraId="5E9872E4" w14:textId="77777777" w:rsidR="004A4EBD" w:rsidRDefault="004A4EBD" w:rsidP="004A4EBD">
      <w:pPr>
        <w:ind w:left="360"/>
        <w:rPr>
          <w:sz w:val="24"/>
          <w:szCs w:val="24"/>
        </w:rPr>
      </w:pPr>
    </w:p>
    <w:p w14:paraId="5A7130F5" w14:textId="77777777" w:rsidR="004A4EBD" w:rsidRDefault="00A13300" w:rsidP="004A4EBD">
      <w:pPr>
        <w:ind w:left="360"/>
        <w:rPr>
          <w:b/>
          <w:bCs/>
          <w:sz w:val="24"/>
          <w:szCs w:val="24"/>
        </w:rPr>
      </w:pPr>
      <w:r w:rsidRPr="004A4EBD">
        <w:rPr>
          <w:b/>
          <w:bCs/>
          <w:sz w:val="24"/>
          <w:szCs w:val="24"/>
        </w:rPr>
        <w:t xml:space="preserve">Action Items </w:t>
      </w:r>
    </w:p>
    <w:p w14:paraId="3A398FBF" w14:textId="77777777" w:rsidR="004A4EBD" w:rsidRDefault="00A13300" w:rsidP="004A4EBD">
      <w:pPr>
        <w:ind w:left="360"/>
        <w:rPr>
          <w:sz w:val="24"/>
          <w:szCs w:val="24"/>
        </w:rPr>
      </w:pPr>
      <w:r w:rsidRPr="004A4EBD">
        <w:rPr>
          <w:b/>
          <w:bCs/>
          <w:sz w:val="24"/>
          <w:szCs w:val="24"/>
        </w:rPr>
        <w:t>Recommendations</w:t>
      </w:r>
      <w:r w:rsidRPr="004A4EBD">
        <w:rPr>
          <w:sz w:val="24"/>
          <w:szCs w:val="24"/>
        </w:rPr>
        <w:t xml:space="preserve"> </w:t>
      </w:r>
    </w:p>
    <w:p w14:paraId="07A74155" w14:textId="77777777" w:rsidR="004A4EBD" w:rsidRDefault="004A4EBD" w:rsidP="004A4EBD">
      <w:pPr>
        <w:ind w:left="360"/>
        <w:rPr>
          <w:sz w:val="24"/>
          <w:szCs w:val="24"/>
        </w:rPr>
      </w:pPr>
    </w:p>
    <w:p w14:paraId="4E9E2CC1" w14:textId="77777777" w:rsidR="004A4EBD" w:rsidRDefault="00A13300" w:rsidP="004A4EBD">
      <w:pPr>
        <w:pStyle w:val="ListParagraph"/>
        <w:numPr>
          <w:ilvl w:val="0"/>
          <w:numId w:val="37"/>
        </w:numPr>
        <w:rPr>
          <w:sz w:val="24"/>
          <w:szCs w:val="24"/>
        </w:rPr>
      </w:pPr>
      <w:r w:rsidRPr="004A4EBD">
        <w:rPr>
          <w:b/>
          <w:bCs/>
          <w:sz w:val="24"/>
          <w:szCs w:val="24"/>
        </w:rPr>
        <w:t>Evaluate Changes from the Sub-Grant</w:t>
      </w:r>
      <w:r w:rsidRPr="004A4EBD">
        <w:rPr>
          <w:sz w:val="24"/>
          <w:szCs w:val="24"/>
        </w:rPr>
        <w:t xml:space="preserve"> </w:t>
      </w:r>
    </w:p>
    <w:p w14:paraId="371064AE" w14:textId="292772C6" w:rsidR="004A4EBD" w:rsidRDefault="00A13300" w:rsidP="004A4EBD">
      <w:pPr>
        <w:pStyle w:val="ListParagraph"/>
        <w:rPr>
          <w:sz w:val="24"/>
          <w:szCs w:val="24"/>
        </w:rPr>
      </w:pPr>
      <w:r w:rsidRPr="004A4EBD">
        <w:rPr>
          <w:sz w:val="24"/>
          <w:szCs w:val="24"/>
        </w:rPr>
        <w:lastRenderedPageBreak/>
        <w:t xml:space="preserve">Recently, Early Childhood (Birth to 4th Grade) has implemented changes to align the program with the Gold Standard in Early Childhood Education. The Birth to 4th Grade Program must assess these changes in order to evaluate their success and how they contribute to retention, enrollment, and student learning. </w:t>
      </w:r>
    </w:p>
    <w:p w14:paraId="696AF1DD" w14:textId="77777777" w:rsidR="004A4EBD" w:rsidRPr="004A4EBD" w:rsidRDefault="004A4EBD" w:rsidP="004A4EBD">
      <w:pPr>
        <w:pStyle w:val="ListParagraph"/>
        <w:rPr>
          <w:sz w:val="24"/>
          <w:szCs w:val="24"/>
        </w:rPr>
      </w:pPr>
    </w:p>
    <w:p w14:paraId="590235D7" w14:textId="77777777" w:rsidR="004A4EBD" w:rsidRPr="004A4EBD" w:rsidRDefault="00A13300" w:rsidP="004A4EBD">
      <w:pPr>
        <w:pStyle w:val="ListParagraph"/>
        <w:numPr>
          <w:ilvl w:val="0"/>
          <w:numId w:val="37"/>
        </w:numPr>
        <w:rPr>
          <w:rFonts w:ascii="Times New Roman" w:hAnsi="Times New Roman" w:cs="Times New Roman"/>
          <w:sz w:val="24"/>
          <w:szCs w:val="24"/>
        </w:rPr>
      </w:pPr>
      <w:r w:rsidRPr="004A4EBD">
        <w:rPr>
          <w:b/>
          <w:bCs/>
          <w:sz w:val="24"/>
          <w:szCs w:val="24"/>
        </w:rPr>
        <w:t>Develop Engagement Strategy</w:t>
      </w:r>
      <w:r w:rsidRPr="004A4EBD">
        <w:rPr>
          <w:sz w:val="24"/>
          <w:szCs w:val="24"/>
        </w:rPr>
        <w:t xml:space="preserve"> </w:t>
      </w:r>
    </w:p>
    <w:p w14:paraId="3F9F4D12" w14:textId="7EECAEFE" w:rsidR="004A4EBD" w:rsidRPr="004A4EBD" w:rsidRDefault="00A13300" w:rsidP="004A4EBD">
      <w:pPr>
        <w:pStyle w:val="ListParagraph"/>
        <w:rPr>
          <w:rFonts w:ascii="Times New Roman" w:hAnsi="Times New Roman" w:cs="Times New Roman"/>
          <w:sz w:val="24"/>
          <w:szCs w:val="24"/>
        </w:rPr>
      </w:pPr>
      <w:r w:rsidRPr="004A4EBD">
        <w:rPr>
          <w:sz w:val="24"/>
          <w:szCs w:val="24"/>
        </w:rPr>
        <w:t xml:space="preserve">It is recommended that the program develop an engagement strategy for the Middle and Secondary populations </w:t>
      </w:r>
    </w:p>
    <w:p w14:paraId="5A7DD47D" w14:textId="77777777" w:rsidR="004A4EBD" w:rsidRPr="004A4EBD" w:rsidRDefault="004A4EBD" w:rsidP="004A4EBD">
      <w:pPr>
        <w:pStyle w:val="ListParagraph"/>
        <w:rPr>
          <w:rFonts w:ascii="Times New Roman" w:hAnsi="Times New Roman" w:cs="Times New Roman"/>
          <w:sz w:val="24"/>
          <w:szCs w:val="24"/>
        </w:rPr>
      </w:pPr>
    </w:p>
    <w:p w14:paraId="3C9F00CF" w14:textId="77777777" w:rsidR="004A4EBD" w:rsidRPr="004A4EBD" w:rsidRDefault="00A13300" w:rsidP="004A4EBD">
      <w:pPr>
        <w:pStyle w:val="ListParagraph"/>
        <w:numPr>
          <w:ilvl w:val="0"/>
          <w:numId w:val="37"/>
        </w:numPr>
        <w:rPr>
          <w:rFonts w:ascii="Times New Roman" w:hAnsi="Times New Roman" w:cs="Times New Roman"/>
          <w:sz w:val="24"/>
          <w:szCs w:val="24"/>
        </w:rPr>
      </w:pPr>
      <w:r w:rsidRPr="004A4EBD">
        <w:rPr>
          <w:b/>
          <w:bCs/>
          <w:sz w:val="24"/>
          <w:szCs w:val="24"/>
        </w:rPr>
        <w:t>Evaluate the Need for the Education Programs and Create a Recruitment Plan for Remaining Programs</w:t>
      </w:r>
      <w:r w:rsidRPr="004A4EBD">
        <w:rPr>
          <w:sz w:val="24"/>
          <w:szCs w:val="24"/>
        </w:rPr>
        <w:t xml:space="preserve"> </w:t>
      </w:r>
    </w:p>
    <w:p w14:paraId="6FFBB9CF" w14:textId="44D864C7" w:rsidR="004A4EBD" w:rsidRPr="004A4EBD" w:rsidRDefault="00A13300" w:rsidP="004A4EBD">
      <w:pPr>
        <w:pStyle w:val="ListParagraph"/>
        <w:rPr>
          <w:rFonts w:ascii="Times New Roman" w:hAnsi="Times New Roman" w:cs="Times New Roman"/>
          <w:sz w:val="24"/>
          <w:szCs w:val="24"/>
        </w:rPr>
      </w:pPr>
      <w:r w:rsidRPr="004A4EBD">
        <w:rPr>
          <w:sz w:val="24"/>
          <w:szCs w:val="24"/>
        </w:rPr>
        <w:t xml:space="preserve">Due to the decrease in enrollment over the past five years, the Programs should review the need for all four education programs. Once faculty have determined whether it is in the best interest of the students for all programs to remain open, the programs should create and implement retention and recruitment plans for the remaining programs. Additionally, some students remain enrolled in education programs that are no longer active. The Programs must work to move those students into the active education programs. </w:t>
      </w:r>
    </w:p>
    <w:p w14:paraId="6585EBC3" w14:textId="77777777" w:rsidR="004A4EBD" w:rsidRPr="004A4EBD" w:rsidRDefault="004A4EBD" w:rsidP="004A4EBD">
      <w:pPr>
        <w:pStyle w:val="ListParagraph"/>
        <w:rPr>
          <w:rFonts w:ascii="Times New Roman" w:hAnsi="Times New Roman" w:cs="Times New Roman"/>
          <w:sz w:val="24"/>
          <w:szCs w:val="24"/>
        </w:rPr>
      </w:pPr>
    </w:p>
    <w:p w14:paraId="759C7A95" w14:textId="77777777" w:rsidR="004A4EBD" w:rsidRPr="004A4EBD" w:rsidRDefault="00A13300" w:rsidP="004A4EBD">
      <w:pPr>
        <w:pStyle w:val="ListParagraph"/>
        <w:numPr>
          <w:ilvl w:val="0"/>
          <w:numId w:val="37"/>
        </w:numPr>
        <w:rPr>
          <w:rFonts w:ascii="Times New Roman" w:hAnsi="Times New Roman" w:cs="Times New Roman"/>
          <w:sz w:val="24"/>
          <w:szCs w:val="24"/>
        </w:rPr>
      </w:pPr>
      <w:r w:rsidRPr="004A4EBD">
        <w:rPr>
          <w:b/>
          <w:bCs/>
          <w:sz w:val="24"/>
          <w:szCs w:val="24"/>
        </w:rPr>
        <w:t>Assessment Practices</w:t>
      </w:r>
      <w:r w:rsidRPr="004A4EBD">
        <w:rPr>
          <w:sz w:val="24"/>
          <w:szCs w:val="24"/>
        </w:rPr>
        <w:t xml:space="preserve"> </w:t>
      </w:r>
    </w:p>
    <w:p w14:paraId="2A2D9278" w14:textId="747C6814" w:rsidR="00A13300" w:rsidRDefault="00A13300" w:rsidP="004A4EBD">
      <w:pPr>
        <w:pStyle w:val="ListParagraph"/>
        <w:rPr>
          <w:sz w:val="24"/>
          <w:szCs w:val="24"/>
        </w:rPr>
      </w:pPr>
      <w:r w:rsidRPr="004A4EBD">
        <w:rPr>
          <w:sz w:val="24"/>
          <w:szCs w:val="24"/>
        </w:rPr>
        <w:t>The Programs must commit to assessing all PLOs as part of a comprehensive cycle of assessment. To ensure quality assessment the Middle and Secondary programs should revise their curriculum maps, assess using multiple measures, and create action plans at the program level, not just in individual courses. Due to the heavy reliance on ED 201, ED 214, and ED 265 for PLO assessment, data should be collected in all of these courses each semester.</w:t>
      </w:r>
    </w:p>
    <w:p w14:paraId="63B1C824" w14:textId="3657F71A" w:rsidR="001E3961" w:rsidRDefault="001E3961" w:rsidP="004A4EBD">
      <w:pPr>
        <w:pStyle w:val="ListParagraph"/>
        <w:rPr>
          <w:sz w:val="24"/>
          <w:szCs w:val="24"/>
        </w:rPr>
      </w:pPr>
    </w:p>
    <w:p w14:paraId="67AF7B1B" w14:textId="58583A10" w:rsidR="001E3961" w:rsidRDefault="001E3961">
      <w:pPr>
        <w:pBdr>
          <w:bottom w:val="single" w:sz="12" w:space="1" w:color="auto"/>
        </w:pBdr>
        <w:ind w:left="0"/>
        <w:rPr>
          <w:sz w:val="24"/>
          <w:szCs w:val="24"/>
        </w:rPr>
      </w:pPr>
    </w:p>
    <w:p w14:paraId="5D41320E" w14:textId="77777777" w:rsidR="00C370CA" w:rsidRDefault="00C370CA" w:rsidP="001E3961">
      <w:pPr>
        <w:pStyle w:val="ListParagraph"/>
        <w:ind w:left="0"/>
        <w:rPr>
          <w:rFonts w:ascii="Times New Roman" w:hAnsi="Times New Roman" w:cs="Times New Roman"/>
          <w:sz w:val="24"/>
          <w:szCs w:val="24"/>
        </w:rPr>
      </w:pPr>
    </w:p>
    <w:p w14:paraId="16E2ECA8" w14:textId="77777777" w:rsidR="00C370CA" w:rsidRPr="00C370CA" w:rsidRDefault="00C370CA" w:rsidP="001E3961">
      <w:pPr>
        <w:pStyle w:val="ListParagraph"/>
        <w:ind w:left="0"/>
        <w:rPr>
          <w:rFonts w:ascii="Times New Roman" w:hAnsi="Times New Roman" w:cs="Times New Roman"/>
          <w:b/>
          <w:bCs/>
          <w:sz w:val="24"/>
          <w:szCs w:val="24"/>
        </w:rPr>
      </w:pPr>
      <w:r w:rsidRPr="00C370CA">
        <w:rPr>
          <w:rFonts w:ascii="Times New Roman" w:hAnsi="Times New Roman" w:cs="Times New Roman"/>
          <w:b/>
          <w:bCs/>
          <w:sz w:val="24"/>
          <w:szCs w:val="24"/>
        </w:rPr>
        <w:t>Links</w:t>
      </w:r>
    </w:p>
    <w:p w14:paraId="2E41A51B" w14:textId="77777777" w:rsidR="00C370CA" w:rsidRDefault="00C370CA" w:rsidP="001E3961">
      <w:pPr>
        <w:pStyle w:val="ListParagraph"/>
        <w:ind w:left="0"/>
        <w:rPr>
          <w:rFonts w:ascii="Times New Roman" w:hAnsi="Times New Roman" w:cs="Times New Roman"/>
          <w:sz w:val="24"/>
          <w:szCs w:val="24"/>
        </w:rPr>
      </w:pPr>
    </w:p>
    <w:p w14:paraId="326101FD" w14:textId="1A9DAEA5" w:rsidR="001E3961" w:rsidRDefault="001E3961" w:rsidP="00C370CA">
      <w:pPr>
        <w:pStyle w:val="ListParagraph"/>
        <w:numPr>
          <w:ilvl w:val="0"/>
          <w:numId w:val="39"/>
        </w:numPr>
        <w:rPr>
          <w:rFonts w:ascii="Times New Roman" w:hAnsi="Times New Roman" w:cs="Times New Roman"/>
          <w:sz w:val="24"/>
          <w:szCs w:val="24"/>
        </w:rPr>
      </w:pPr>
      <w:r>
        <w:rPr>
          <w:rFonts w:ascii="Times New Roman" w:hAnsi="Times New Roman" w:cs="Times New Roman"/>
          <w:sz w:val="24"/>
          <w:szCs w:val="24"/>
        </w:rPr>
        <w:t xml:space="preserve">More information about the Every Student Succeeds Act: </w:t>
      </w:r>
      <w:hyperlink r:id="rId16" w:history="1">
        <w:r w:rsidRPr="003D1D68">
          <w:rPr>
            <w:rStyle w:val="Hyperlink"/>
            <w:rFonts w:ascii="Times New Roman" w:hAnsi="Times New Roman" w:cs="Times New Roman"/>
            <w:sz w:val="24"/>
            <w:szCs w:val="24"/>
          </w:rPr>
          <w:t>https://www.education.pa.gov/K-12/ESSA/Pages/default.aspx</w:t>
        </w:r>
      </w:hyperlink>
    </w:p>
    <w:p w14:paraId="2B554B7E" w14:textId="13C02941" w:rsidR="001E3961" w:rsidRDefault="001E3961" w:rsidP="001E3961">
      <w:pPr>
        <w:pStyle w:val="ListParagraph"/>
        <w:ind w:left="0"/>
        <w:rPr>
          <w:rFonts w:ascii="Times New Roman" w:hAnsi="Times New Roman" w:cs="Times New Roman"/>
          <w:sz w:val="24"/>
          <w:szCs w:val="24"/>
        </w:rPr>
      </w:pPr>
    </w:p>
    <w:p w14:paraId="44EA385B" w14:textId="2B33D719" w:rsidR="00C370CA" w:rsidRDefault="00C370CA" w:rsidP="00C370CA">
      <w:pPr>
        <w:pStyle w:val="ListParagraph"/>
        <w:numPr>
          <w:ilvl w:val="0"/>
          <w:numId w:val="39"/>
        </w:numPr>
        <w:rPr>
          <w:rFonts w:ascii="Times New Roman" w:hAnsi="Times New Roman" w:cs="Times New Roman"/>
          <w:sz w:val="24"/>
          <w:szCs w:val="24"/>
        </w:rPr>
      </w:pPr>
      <w:r>
        <w:rPr>
          <w:rFonts w:ascii="Times New Roman" w:hAnsi="Times New Roman" w:cs="Times New Roman"/>
          <w:sz w:val="24"/>
          <w:szCs w:val="24"/>
        </w:rPr>
        <w:t xml:space="preserve">More information about Pennsylvania Teacher’s Aide requirements: </w:t>
      </w:r>
      <w:hyperlink r:id="rId17" w:history="1">
        <w:r w:rsidRPr="003D1D68">
          <w:rPr>
            <w:rStyle w:val="Hyperlink"/>
            <w:rFonts w:ascii="Times New Roman" w:hAnsi="Times New Roman" w:cs="Times New Roman"/>
            <w:sz w:val="24"/>
            <w:szCs w:val="24"/>
          </w:rPr>
          <w:t>https://study.com/articles/how_to_become_a_teachers_aide_in_pennsylvania.html</w:t>
        </w:r>
      </w:hyperlink>
    </w:p>
    <w:p w14:paraId="7875D27C" w14:textId="77777777" w:rsidR="00C370CA" w:rsidRPr="004A4EBD" w:rsidRDefault="00C370CA" w:rsidP="001E3961">
      <w:pPr>
        <w:pStyle w:val="ListParagraph"/>
        <w:ind w:left="0"/>
        <w:rPr>
          <w:rFonts w:ascii="Times New Roman" w:hAnsi="Times New Roman" w:cs="Times New Roman"/>
          <w:sz w:val="24"/>
          <w:szCs w:val="24"/>
        </w:rPr>
      </w:pPr>
    </w:p>
    <w:sectPr w:rsidR="00C370CA" w:rsidRPr="004A4EBD" w:rsidSect="0024235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6C5AE7" w14:textId="77777777" w:rsidR="009848EE" w:rsidRDefault="009848EE" w:rsidP="003D6645">
      <w:r>
        <w:separator/>
      </w:r>
    </w:p>
  </w:endnote>
  <w:endnote w:type="continuationSeparator" w:id="0">
    <w:p w14:paraId="3BE0D7D2" w14:textId="77777777" w:rsidR="009848EE" w:rsidRDefault="009848EE" w:rsidP="003D6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78780626"/>
      <w:docPartObj>
        <w:docPartGallery w:val="Page Numbers (Bottom of Page)"/>
        <w:docPartUnique/>
      </w:docPartObj>
    </w:sdtPr>
    <w:sdtEndPr>
      <w:rPr>
        <w:rFonts w:ascii="Times New Roman" w:hAnsi="Times New Roman" w:cs="Times New Roman"/>
        <w:noProof/>
      </w:rPr>
    </w:sdtEndPr>
    <w:sdtContent>
      <w:p w14:paraId="2E269A73" w14:textId="65638270" w:rsidR="001650A1" w:rsidRPr="004401BB" w:rsidRDefault="001650A1" w:rsidP="00493BB1">
        <w:pPr>
          <w:pStyle w:val="Footer"/>
          <w:ind w:left="0"/>
          <w:jc w:val="center"/>
          <w:rPr>
            <w:rFonts w:ascii="Times New Roman" w:hAnsi="Times New Roman" w:cs="Times New Roman"/>
          </w:rPr>
        </w:pPr>
        <w:r w:rsidRPr="004401BB">
          <w:rPr>
            <w:rFonts w:ascii="Times New Roman" w:hAnsi="Times New Roman" w:cs="Times New Roman"/>
          </w:rPr>
          <w:fldChar w:fldCharType="begin"/>
        </w:r>
        <w:r w:rsidRPr="004401BB">
          <w:rPr>
            <w:rFonts w:ascii="Times New Roman" w:hAnsi="Times New Roman" w:cs="Times New Roman"/>
          </w:rPr>
          <w:instrText xml:space="preserve"> PAGE   \* MERGEFORMAT </w:instrText>
        </w:r>
        <w:r w:rsidRPr="004401BB">
          <w:rPr>
            <w:rFonts w:ascii="Times New Roman" w:hAnsi="Times New Roman" w:cs="Times New Roman"/>
          </w:rPr>
          <w:fldChar w:fldCharType="separate"/>
        </w:r>
        <w:r>
          <w:rPr>
            <w:rFonts w:ascii="Times New Roman" w:hAnsi="Times New Roman" w:cs="Times New Roman"/>
            <w:noProof/>
          </w:rPr>
          <w:t>5</w:t>
        </w:r>
        <w:r w:rsidRPr="004401BB">
          <w:rPr>
            <w:rFonts w:ascii="Times New Roman" w:hAnsi="Times New Roman" w:cs="Times New Roman"/>
            <w:noProof/>
          </w:rPr>
          <w:fldChar w:fldCharType="end"/>
        </w:r>
      </w:p>
    </w:sdtContent>
  </w:sdt>
  <w:p w14:paraId="1A0004C6" w14:textId="77777777" w:rsidR="001650A1" w:rsidRDefault="001650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63714360"/>
      <w:docPartObj>
        <w:docPartGallery w:val="Page Numbers (Bottom of Page)"/>
        <w:docPartUnique/>
      </w:docPartObj>
    </w:sdtPr>
    <w:sdtEndPr>
      <w:rPr>
        <w:rFonts w:ascii="Times New Roman" w:hAnsi="Times New Roman" w:cs="Times New Roman"/>
        <w:noProof/>
      </w:rPr>
    </w:sdtEndPr>
    <w:sdtContent>
      <w:p w14:paraId="12BC3A38" w14:textId="13653CB6" w:rsidR="001650A1" w:rsidRPr="00453AFF" w:rsidRDefault="001650A1">
        <w:pPr>
          <w:pStyle w:val="Footer"/>
          <w:jc w:val="center"/>
          <w:rPr>
            <w:rFonts w:ascii="Times New Roman" w:hAnsi="Times New Roman" w:cs="Times New Roman"/>
          </w:rPr>
        </w:pPr>
        <w:r w:rsidRPr="00453AFF">
          <w:rPr>
            <w:rFonts w:ascii="Times New Roman" w:hAnsi="Times New Roman" w:cs="Times New Roman"/>
          </w:rPr>
          <w:fldChar w:fldCharType="begin"/>
        </w:r>
        <w:r w:rsidRPr="00453AFF">
          <w:rPr>
            <w:rFonts w:ascii="Times New Roman" w:hAnsi="Times New Roman" w:cs="Times New Roman"/>
          </w:rPr>
          <w:instrText xml:space="preserve"> PAGE   \* MERGEFORMAT </w:instrText>
        </w:r>
        <w:r w:rsidRPr="00453AFF">
          <w:rPr>
            <w:rFonts w:ascii="Times New Roman" w:hAnsi="Times New Roman" w:cs="Times New Roman"/>
          </w:rPr>
          <w:fldChar w:fldCharType="separate"/>
        </w:r>
        <w:r>
          <w:rPr>
            <w:rFonts w:ascii="Times New Roman" w:hAnsi="Times New Roman" w:cs="Times New Roman"/>
            <w:noProof/>
          </w:rPr>
          <w:t>7</w:t>
        </w:r>
        <w:r w:rsidRPr="00453AFF">
          <w:rPr>
            <w:rFonts w:ascii="Times New Roman" w:hAnsi="Times New Roman" w:cs="Times New Roman"/>
            <w:noProof/>
          </w:rPr>
          <w:fldChar w:fldCharType="end"/>
        </w:r>
      </w:p>
    </w:sdtContent>
  </w:sdt>
  <w:p w14:paraId="744B20AA" w14:textId="77777777" w:rsidR="001650A1" w:rsidRDefault="001650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3174B6" w14:textId="77777777" w:rsidR="009848EE" w:rsidRDefault="009848EE" w:rsidP="003D6645">
      <w:r>
        <w:separator/>
      </w:r>
    </w:p>
  </w:footnote>
  <w:footnote w:type="continuationSeparator" w:id="0">
    <w:p w14:paraId="08D504DE" w14:textId="77777777" w:rsidR="009848EE" w:rsidRDefault="009848EE" w:rsidP="003D66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31428"/>
    <w:multiLevelType w:val="hybridMultilevel"/>
    <w:tmpl w:val="368864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4276F9"/>
    <w:multiLevelType w:val="hybridMultilevel"/>
    <w:tmpl w:val="F73680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66620B9"/>
    <w:multiLevelType w:val="hybridMultilevel"/>
    <w:tmpl w:val="0C846D8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F21A69"/>
    <w:multiLevelType w:val="hybridMultilevel"/>
    <w:tmpl w:val="5090310A"/>
    <w:lvl w:ilvl="0" w:tplc="FB466416">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CCB8570E">
      <w:start w:val="1"/>
      <w:numFmt w:val="bullet"/>
      <w:lvlText w:val=""/>
      <w:lvlJc w:val="left"/>
      <w:pPr>
        <w:ind w:left="2520" w:hanging="360"/>
      </w:pPr>
      <w:rPr>
        <w:rFonts w:ascii="Symbol" w:hAnsi="Symbol" w:hint="default"/>
        <w:color w:val="auto"/>
      </w:rPr>
    </w:lvl>
    <w:lvl w:ilvl="4" w:tplc="E4F04714">
      <w:start w:val="1"/>
      <w:numFmt w:val="upperLetter"/>
      <w:lvlText w:val="%5."/>
      <w:lvlJc w:val="left"/>
      <w:pPr>
        <w:ind w:left="3600" w:hanging="720"/>
      </w:pPr>
      <w:rPr>
        <w:rFonts w:hint="default"/>
      </w:rPr>
    </w:lvl>
    <w:lvl w:ilvl="5" w:tplc="7DBAB71C">
      <w:start w:val="8"/>
      <w:numFmt w:val="bullet"/>
      <w:lvlText w:val="•"/>
      <w:lvlJc w:val="left"/>
      <w:pPr>
        <w:ind w:left="4500" w:hanging="720"/>
      </w:pPr>
      <w:rPr>
        <w:rFonts w:ascii="Times New Roman" w:eastAsiaTheme="minorHAnsi" w:hAnsi="Times New Roman" w:cs="Times New Roman" w:hint="default"/>
      </w:r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BC955CB"/>
    <w:multiLevelType w:val="hybridMultilevel"/>
    <w:tmpl w:val="042C4D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3712C7"/>
    <w:multiLevelType w:val="hybridMultilevel"/>
    <w:tmpl w:val="40F69122"/>
    <w:lvl w:ilvl="0" w:tplc="EF2033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AC0EBC"/>
    <w:multiLevelType w:val="hybridMultilevel"/>
    <w:tmpl w:val="EC5296D0"/>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 w15:restartNumberingAfterBreak="0">
    <w:nsid w:val="108C6BAE"/>
    <w:multiLevelType w:val="hybridMultilevel"/>
    <w:tmpl w:val="77FA5858"/>
    <w:lvl w:ilvl="0" w:tplc="FB466416">
      <w:start w:val="1"/>
      <w:numFmt w:val="upperRoman"/>
      <w:lvlText w:val="%1."/>
      <w:lvlJc w:val="left"/>
      <w:pPr>
        <w:ind w:left="720" w:hanging="720"/>
      </w:pPr>
      <w:rPr>
        <w:rFonts w:hint="default"/>
      </w:r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D1424B0C">
      <w:start w:val="1"/>
      <w:numFmt w:val="decimal"/>
      <w:lvlText w:val="%4."/>
      <w:lvlJc w:val="left"/>
      <w:pPr>
        <w:ind w:left="2520" w:hanging="360"/>
      </w:pPr>
      <w:rPr>
        <w:rFonts w:hint="default"/>
      </w:rPr>
    </w:lvl>
    <w:lvl w:ilvl="4" w:tplc="E4F04714">
      <w:start w:val="1"/>
      <w:numFmt w:val="upperLetter"/>
      <w:lvlText w:val="%5."/>
      <w:lvlJc w:val="left"/>
      <w:pPr>
        <w:ind w:left="3600" w:hanging="720"/>
      </w:pPr>
      <w:rPr>
        <w:rFonts w:hint="default"/>
      </w:rPr>
    </w:lvl>
    <w:lvl w:ilvl="5" w:tplc="04090001">
      <w:start w:val="1"/>
      <w:numFmt w:val="bullet"/>
      <w:lvlText w:val=""/>
      <w:lvlJc w:val="left"/>
      <w:pPr>
        <w:ind w:left="4500" w:hanging="720"/>
      </w:pPr>
      <w:rPr>
        <w:rFonts w:ascii="Symbol" w:hAnsi="Symbol" w:hint="default"/>
      </w:r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0EF659E"/>
    <w:multiLevelType w:val="hybridMultilevel"/>
    <w:tmpl w:val="54A81B20"/>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19674194"/>
    <w:multiLevelType w:val="hybridMultilevel"/>
    <w:tmpl w:val="368864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A5014E9"/>
    <w:multiLevelType w:val="hybridMultilevel"/>
    <w:tmpl w:val="A5A06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B2025A"/>
    <w:multiLevelType w:val="multilevel"/>
    <w:tmpl w:val="31EC9C00"/>
    <w:lvl w:ilvl="0">
      <w:start w:val="1"/>
      <w:numFmt w:val="upperRoman"/>
      <w:lvlText w:val="%1."/>
      <w:lvlJc w:val="left"/>
      <w:pPr>
        <w:ind w:left="0" w:firstLine="1440"/>
      </w:pPr>
      <w:rPr>
        <w:rFonts w:hint="default"/>
        <w:b/>
      </w:rPr>
    </w:lvl>
    <w:lvl w:ilvl="1">
      <w:start w:val="1"/>
      <w:numFmt w:val="lowerLetter"/>
      <w:lvlText w:val="%2."/>
      <w:lvlJc w:val="left"/>
      <w:pPr>
        <w:ind w:left="3600" w:hanging="360"/>
      </w:pPr>
    </w:lvl>
    <w:lvl w:ilvl="2">
      <w:start w:val="1"/>
      <w:numFmt w:val="lowerRoman"/>
      <w:lvlText w:val="%3."/>
      <w:lvlJc w:val="right"/>
      <w:pPr>
        <w:ind w:left="4320" w:hanging="180"/>
      </w:pPr>
    </w:lvl>
    <w:lvl w:ilvl="3">
      <w:start w:val="1"/>
      <w:numFmt w:val="decimal"/>
      <w:lvlText w:val="%4."/>
      <w:lvlJc w:val="left"/>
      <w:pPr>
        <w:ind w:left="5040" w:hanging="360"/>
      </w:pPr>
    </w:lvl>
    <w:lvl w:ilvl="4">
      <w:start w:val="1"/>
      <w:numFmt w:val="lowerLetter"/>
      <w:lvlText w:val="%5."/>
      <w:lvlJc w:val="left"/>
      <w:pPr>
        <w:ind w:left="5760" w:hanging="360"/>
      </w:pPr>
    </w:lvl>
    <w:lvl w:ilvl="5">
      <w:start w:val="1"/>
      <w:numFmt w:val="lowerRoman"/>
      <w:lvlText w:val="%6."/>
      <w:lvlJc w:val="right"/>
      <w:pPr>
        <w:ind w:left="6480" w:hanging="180"/>
      </w:pPr>
    </w:lvl>
    <w:lvl w:ilvl="6">
      <w:start w:val="1"/>
      <w:numFmt w:val="decimal"/>
      <w:lvlText w:val="%7."/>
      <w:lvlJc w:val="left"/>
      <w:pPr>
        <w:ind w:left="7200" w:hanging="360"/>
      </w:pPr>
    </w:lvl>
    <w:lvl w:ilvl="7">
      <w:start w:val="1"/>
      <w:numFmt w:val="lowerLetter"/>
      <w:lvlText w:val="%8."/>
      <w:lvlJc w:val="left"/>
      <w:pPr>
        <w:ind w:left="7920" w:hanging="360"/>
      </w:pPr>
    </w:lvl>
    <w:lvl w:ilvl="8">
      <w:start w:val="1"/>
      <w:numFmt w:val="lowerRoman"/>
      <w:lvlText w:val="%9."/>
      <w:lvlJc w:val="right"/>
      <w:pPr>
        <w:ind w:left="8640" w:hanging="180"/>
      </w:pPr>
    </w:lvl>
  </w:abstractNum>
  <w:abstractNum w:abstractNumId="12" w15:restartNumberingAfterBreak="0">
    <w:nsid w:val="2A303939"/>
    <w:multiLevelType w:val="hybridMultilevel"/>
    <w:tmpl w:val="A8207382"/>
    <w:lvl w:ilvl="0" w:tplc="227A1F98">
      <w:start w:val="1"/>
      <w:numFmt w:val="upperRoman"/>
      <w:lvlText w:val="%1."/>
      <w:lvlJc w:val="left"/>
      <w:pPr>
        <w:ind w:left="720" w:hanging="720"/>
      </w:pPr>
      <w:rPr>
        <w:rFonts w:hint="default"/>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D1424B0C">
      <w:start w:val="1"/>
      <w:numFmt w:val="decimal"/>
      <w:lvlText w:val="%4."/>
      <w:lvlJc w:val="left"/>
      <w:pPr>
        <w:ind w:left="2520" w:hanging="360"/>
      </w:pPr>
      <w:rPr>
        <w:rFonts w:hint="default"/>
      </w:rPr>
    </w:lvl>
    <w:lvl w:ilvl="4" w:tplc="E4F04714">
      <w:start w:val="1"/>
      <w:numFmt w:val="upperLetter"/>
      <w:lvlText w:val="%5."/>
      <w:lvlJc w:val="left"/>
      <w:pPr>
        <w:ind w:left="3600" w:hanging="720"/>
      </w:pPr>
      <w:rPr>
        <w:rFonts w:hint="default"/>
      </w:rPr>
    </w:lvl>
    <w:lvl w:ilvl="5" w:tplc="7DBAB71C">
      <w:start w:val="8"/>
      <w:numFmt w:val="bullet"/>
      <w:lvlText w:val="•"/>
      <w:lvlJc w:val="left"/>
      <w:pPr>
        <w:ind w:left="4500" w:hanging="720"/>
      </w:pPr>
      <w:rPr>
        <w:rFonts w:ascii="Times New Roman" w:eastAsiaTheme="minorHAnsi" w:hAnsi="Times New Roman" w:cs="Times New Roman" w:hint="default"/>
      </w:r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AF95C36"/>
    <w:multiLevelType w:val="multilevel"/>
    <w:tmpl w:val="6A92DBF2"/>
    <w:lvl w:ilvl="0">
      <w:start w:val="1"/>
      <w:numFmt w:val="upperRoman"/>
      <w:lvlText w:val="%1."/>
      <w:lvlJc w:val="left"/>
      <w:pPr>
        <w:ind w:left="2880" w:hanging="720"/>
      </w:pPr>
      <w:rPr>
        <w:rFonts w:hint="default"/>
        <w:b/>
      </w:rPr>
    </w:lvl>
    <w:lvl w:ilvl="1">
      <w:start w:val="1"/>
      <w:numFmt w:val="lowerLetter"/>
      <w:lvlText w:val="%2."/>
      <w:lvlJc w:val="left"/>
      <w:pPr>
        <w:ind w:left="3600" w:hanging="360"/>
      </w:pPr>
    </w:lvl>
    <w:lvl w:ilvl="2">
      <w:start w:val="1"/>
      <w:numFmt w:val="lowerRoman"/>
      <w:lvlText w:val="%3."/>
      <w:lvlJc w:val="right"/>
      <w:pPr>
        <w:ind w:left="4320" w:hanging="180"/>
      </w:pPr>
    </w:lvl>
    <w:lvl w:ilvl="3">
      <w:start w:val="1"/>
      <w:numFmt w:val="decimal"/>
      <w:lvlText w:val="%4."/>
      <w:lvlJc w:val="left"/>
      <w:pPr>
        <w:ind w:left="5040" w:hanging="360"/>
      </w:pPr>
    </w:lvl>
    <w:lvl w:ilvl="4">
      <w:start w:val="1"/>
      <w:numFmt w:val="lowerLetter"/>
      <w:lvlText w:val="%5."/>
      <w:lvlJc w:val="left"/>
      <w:pPr>
        <w:ind w:left="5760" w:hanging="360"/>
      </w:pPr>
    </w:lvl>
    <w:lvl w:ilvl="5">
      <w:start w:val="1"/>
      <w:numFmt w:val="lowerRoman"/>
      <w:lvlText w:val="%6."/>
      <w:lvlJc w:val="right"/>
      <w:pPr>
        <w:ind w:left="6480" w:hanging="180"/>
      </w:pPr>
    </w:lvl>
    <w:lvl w:ilvl="6">
      <w:start w:val="1"/>
      <w:numFmt w:val="decimal"/>
      <w:lvlText w:val="%7."/>
      <w:lvlJc w:val="left"/>
      <w:pPr>
        <w:ind w:left="7200" w:hanging="360"/>
      </w:pPr>
    </w:lvl>
    <w:lvl w:ilvl="7">
      <w:start w:val="1"/>
      <w:numFmt w:val="lowerLetter"/>
      <w:lvlText w:val="%8."/>
      <w:lvlJc w:val="left"/>
      <w:pPr>
        <w:ind w:left="7920" w:hanging="360"/>
      </w:pPr>
    </w:lvl>
    <w:lvl w:ilvl="8">
      <w:start w:val="1"/>
      <w:numFmt w:val="lowerRoman"/>
      <w:lvlText w:val="%9."/>
      <w:lvlJc w:val="right"/>
      <w:pPr>
        <w:ind w:left="8640" w:hanging="180"/>
      </w:pPr>
    </w:lvl>
  </w:abstractNum>
  <w:abstractNum w:abstractNumId="14" w15:restartNumberingAfterBreak="0">
    <w:nsid w:val="2E0524BB"/>
    <w:multiLevelType w:val="hybridMultilevel"/>
    <w:tmpl w:val="3F028AC0"/>
    <w:lvl w:ilvl="0" w:tplc="61BE2818">
      <w:start w:val="1"/>
      <w:numFmt w:val="decimal"/>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823797"/>
    <w:multiLevelType w:val="hybridMultilevel"/>
    <w:tmpl w:val="953001CE"/>
    <w:lvl w:ilvl="0" w:tplc="A2FA008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4118FC"/>
    <w:multiLevelType w:val="hybridMultilevel"/>
    <w:tmpl w:val="3B78D64C"/>
    <w:lvl w:ilvl="0" w:tplc="B25AC7CE">
      <w:start w:val="1"/>
      <w:numFmt w:val="decimal"/>
      <w:lvlText w:val="%1."/>
      <w:lvlJc w:val="left"/>
      <w:pPr>
        <w:ind w:left="720" w:hanging="360"/>
      </w:pPr>
      <w:rPr>
        <w:rFonts w:asciiTheme="minorHAnsi" w:hAnsiTheme="minorHAnsi" w:cstheme="minorHAnsi"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0A0E4A"/>
    <w:multiLevelType w:val="hybridMultilevel"/>
    <w:tmpl w:val="C516617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35333F"/>
    <w:multiLevelType w:val="hybridMultilevel"/>
    <w:tmpl w:val="453690FC"/>
    <w:lvl w:ilvl="0" w:tplc="04090001">
      <w:start w:val="1"/>
      <w:numFmt w:val="bullet"/>
      <w:lvlText w:val=""/>
      <w:lvlJc w:val="left"/>
      <w:pPr>
        <w:ind w:left="2880" w:hanging="360"/>
      </w:pPr>
      <w:rPr>
        <w:rFonts w:ascii="Symbol" w:hAnsi="Symbol"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9" w15:restartNumberingAfterBreak="0">
    <w:nsid w:val="3CC230E2"/>
    <w:multiLevelType w:val="hybridMultilevel"/>
    <w:tmpl w:val="29EEFA4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3E9B08A4"/>
    <w:multiLevelType w:val="hybridMultilevel"/>
    <w:tmpl w:val="5BCAE6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7072690"/>
    <w:multiLevelType w:val="hybridMultilevel"/>
    <w:tmpl w:val="2C36652E"/>
    <w:lvl w:ilvl="0" w:tplc="FB466416">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01">
      <w:start w:val="1"/>
      <w:numFmt w:val="bullet"/>
      <w:lvlText w:val=""/>
      <w:lvlJc w:val="left"/>
      <w:pPr>
        <w:ind w:left="1800" w:hanging="180"/>
      </w:pPr>
      <w:rPr>
        <w:rFonts w:ascii="Symbol" w:hAnsi="Symbol" w:hint="default"/>
      </w:rPr>
    </w:lvl>
    <w:lvl w:ilvl="3" w:tplc="CCB8570E">
      <w:start w:val="1"/>
      <w:numFmt w:val="bullet"/>
      <w:lvlText w:val=""/>
      <w:lvlJc w:val="left"/>
      <w:pPr>
        <w:ind w:left="2520" w:hanging="360"/>
      </w:pPr>
      <w:rPr>
        <w:rFonts w:ascii="Symbol" w:hAnsi="Symbol" w:hint="default"/>
        <w:color w:val="auto"/>
      </w:rPr>
    </w:lvl>
    <w:lvl w:ilvl="4" w:tplc="E4F04714">
      <w:start w:val="1"/>
      <w:numFmt w:val="upperLetter"/>
      <w:lvlText w:val="%5."/>
      <w:lvlJc w:val="left"/>
      <w:pPr>
        <w:ind w:left="3600" w:hanging="720"/>
      </w:pPr>
      <w:rPr>
        <w:rFonts w:hint="default"/>
      </w:rPr>
    </w:lvl>
    <w:lvl w:ilvl="5" w:tplc="7DBAB71C">
      <w:start w:val="8"/>
      <w:numFmt w:val="bullet"/>
      <w:lvlText w:val="•"/>
      <w:lvlJc w:val="left"/>
      <w:pPr>
        <w:ind w:left="4500" w:hanging="720"/>
      </w:pPr>
      <w:rPr>
        <w:rFonts w:ascii="Times New Roman" w:eastAsiaTheme="minorHAnsi" w:hAnsi="Times New Roman" w:cs="Times New Roman" w:hint="default"/>
      </w:r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C77492C"/>
    <w:multiLevelType w:val="hybridMultilevel"/>
    <w:tmpl w:val="ABB254BC"/>
    <w:lvl w:ilvl="0" w:tplc="3D18245E">
      <w:start w:val="11"/>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F484BA1"/>
    <w:multiLevelType w:val="hybridMultilevel"/>
    <w:tmpl w:val="6B5E74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1F56EEC"/>
    <w:multiLevelType w:val="hybridMultilevel"/>
    <w:tmpl w:val="40DA3F80"/>
    <w:lvl w:ilvl="0" w:tplc="04090013">
      <w:start w:val="1"/>
      <w:numFmt w:val="upp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5" w15:restartNumberingAfterBreak="0">
    <w:nsid w:val="597E0EF9"/>
    <w:multiLevelType w:val="hybridMultilevel"/>
    <w:tmpl w:val="49580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09C183F"/>
    <w:multiLevelType w:val="hybridMultilevel"/>
    <w:tmpl w:val="CDD26912"/>
    <w:lvl w:ilvl="0" w:tplc="4A32D0D6">
      <w:start w:val="1"/>
      <w:numFmt w:val="upperRoman"/>
      <w:lvlText w:val="%1."/>
      <w:lvlJc w:val="left"/>
      <w:pPr>
        <w:ind w:left="0" w:firstLine="0"/>
      </w:pPr>
      <w:rPr>
        <w:rFonts w:hint="default"/>
        <w:b/>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7" w15:restartNumberingAfterBreak="0">
    <w:nsid w:val="62603BC8"/>
    <w:multiLevelType w:val="hybridMultilevel"/>
    <w:tmpl w:val="6A1052AA"/>
    <w:lvl w:ilvl="0" w:tplc="FB466416">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5">
      <w:start w:val="1"/>
      <w:numFmt w:val="upperLetter"/>
      <w:lvlText w:val="%3."/>
      <w:lvlJc w:val="left"/>
      <w:pPr>
        <w:ind w:left="1800" w:hanging="180"/>
      </w:pPr>
    </w:lvl>
    <w:lvl w:ilvl="3" w:tplc="D1424B0C">
      <w:start w:val="1"/>
      <w:numFmt w:val="decimal"/>
      <w:lvlText w:val="%4."/>
      <w:lvlJc w:val="left"/>
      <w:pPr>
        <w:ind w:left="2520" w:hanging="360"/>
      </w:pPr>
      <w:rPr>
        <w:rFonts w:hint="default"/>
      </w:rPr>
    </w:lvl>
    <w:lvl w:ilvl="4" w:tplc="E4F04714">
      <w:start w:val="1"/>
      <w:numFmt w:val="upperLetter"/>
      <w:lvlText w:val="%5."/>
      <w:lvlJc w:val="left"/>
      <w:pPr>
        <w:ind w:left="3600" w:hanging="720"/>
      </w:pPr>
      <w:rPr>
        <w:rFonts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4AB402C"/>
    <w:multiLevelType w:val="multilevel"/>
    <w:tmpl w:val="E44821EC"/>
    <w:lvl w:ilvl="0">
      <w:start w:val="1"/>
      <w:numFmt w:val="upperRoman"/>
      <w:lvlText w:val="%1."/>
      <w:lvlJc w:val="left"/>
      <w:pPr>
        <w:ind w:left="1440" w:firstLine="0"/>
      </w:pPr>
      <w:rPr>
        <w:rFonts w:hint="default"/>
        <w:b/>
      </w:rPr>
    </w:lvl>
    <w:lvl w:ilvl="1">
      <w:start w:val="1"/>
      <w:numFmt w:val="lowerLetter"/>
      <w:lvlText w:val="%2."/>
      <w:lvlJc w:val="left"/>
      <w:pPr>
        <w:ind w:left="3600" w:hanging="360"/>
      </w:pPr>
    </w:lvl>
    <w:lvl w:ilvl="2">
      <w:start w:val="1"/>
      <w:numFmt w:val="lowerRoman"/>
      <w:lvlText w:val="%3."/>
      <w:lvlJc w:val="right"/>
      <w:pPr>
        <w:ind w:left="4320" w:hanging="180"/>
      </w:pPr>
    </w:lvl>
    <w:lvl w:ilvl="3">
      <w:start w:val="1"/>
      <w:numFmt w:val="decimal"/>
      <w:lvlText w:val="%4."/>
      <w:lvlJc w:val="left"/>
      <w:pPr>
        <w:ind w:left="5040" w:hanging="360"/>
      </w:pPr>
    </w:lvl>
    <w:lvl w:ilvl="4">
      <w:start w:val="1"/>
      <w:numFmt w:val="lowerLetter"/>
      <w:lvlText w:val="%5."/>
      <w:lvlJc w:val="left"/>
      <w:pPr>
        <w:ind w:left="5760" w:hanging="360"/>
      </w:pPr>
    </w:lvl>
    <w:lvl w:ilvl="5">
      <w:start w:val="1"/>
      <w:numFmt w:val="lowerRoman"/>
      <w:lvlText w:val="%6."/>
      <w:lvlJc w:val="right"/>
      <w:pPr>
        <w:ind w:left="6480" w:hanging="180"/>
      </w:pPr>
    </w:lvl>
    <w:lvl w:ilvl="6">
      <w:start w:val="1"/>
      <w:numFmt w:val="decimal"/>
      <w:lvlText w:val="%7."/>
      <w:lvlJc w:val="left"/>
      <w:pPr>
        <w:ind w:left="7200" w:hanging="360"/>
      </w:pPr>
    </w:lvl>
    <w:lvl w:ilvl="7">
      <w:start w:val="1"/>
      <w:numFmt w:val="lowerLetter"/>
      <w:lvlText w:val="%8."/>
      <w:lvlJc w:val="left"/>
      <w:pPr>
        <w:ind w:left="7920" w:hanging="360"/>
      </w:pPr>
    </w:lvl>
    <w:lvl w:ilvl="8">
      <w:start w:val="1"/>
      <w:numFmt w:val="lowerRoman"/>
      <w:lvlText w:val="%9."/>
      <w:lvlJc w:val="right"/>
      <w:pPr>
        <w:ind w:left="8640" w:hanging="180"/>
      </w:pPr>
    </w:lvl>
  </w:abstractNum>
  <w:abstractNum w:abstractNumId="29" w15:restartNumberingAfterBreak="0">
    <w:nsid w:val="67700AAF"/>
    <w:multiLevelType w:val="hybridMultilevel"/>
    <w:tmpl w:val="FEEE8D6E"/>
    <w:lvl w:ilvl="0" w:tplc="FB466416">
      <w:start w:val="1"/>
      <w:numFmt w:val="upperRoman"/>
      <w:lvlText w:val="%1."/>
      <w:lvlJc w:val="left"/>
      <w:pPr>
        <w:ind w:left="720" w:hanging="720"/>
      </w:pPr>
      <w:rPr>
        <w:rFonts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D1424B0C">
      <w:start w:val="1"/>
      <w:numFmt w:val="decimal"/>
      <w:lvlText w:val="%4."/>
      <w:lvlJc w:val="left"/>
      <w:pPr>
        <w:ind w:left="2520" w:hanging="360"/>
      </w:pPr>
      <w:rPr>
        <w:rFonts w:hint="default"/>
      </w:rPr>
    </w:lvl>
    <w:lvl w:ilvl="4" w:tplc="E4F04714">
      <w:start w:val="1"/>
      <w:numFmt w:val="upperLetter"/>
      <w:lvlText w:val="%5."/>
      <w:lvlJc w:val="left"/>
      <w:pPr>
        <w:ind w:left="3600" w:hanging="720"/>
      </w:pPr>
      <w:rPr>
        <w:rFonts w:hint="default"/>
      </w:rPr>
    </w:lvl>
    <w:lvl w:ilvl="5" w:tplc="04090001">
      <w:start w:val="1"/>
      <w:numFmt w:val="bullet"/>
      <w:lvlText w:val=""/>
      <w:lvlJc w:val="left"/>
      <w:pPr>
        <w:ind w:left="4500" w:hanging="720"/>
      </w:pPr>
      <w:rPr>
        <w:rFonts w:ascii="Symbol" w:hAnsi="Symbol" w:hint="default"/>
      </w:r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8FD0D3B"/>
    <w:multiLevelType w:val="multilevel"/>
    <w:tmpl w:val="4FC6B488"/>
    <w:lvl w:ilvl="0">
      <w:start w:val="1"/>
      <w:numFmt w:val="upperRoman"/>
      <w:lvlText w:val="%1."/>
      <w:lvlJc w:val="left"/>
      <w:pPr>
        <w:ind w:left="2880" w:hanging="720"/>
      </w:pPr>
      <w:rPr>
        <w:rFonts w:hint="default"/>
        <w:b/>
      </w:rPr>
    </w:lvl>
    <w:lvl w:ilvl="1">
      <w:start w:val="1"/>
      <w:numFmt w:val="lowerLetter"/>
      <w:lvlText w:val="%2."/>
      <w:lvlJc w:val="left"/>
      <w:pPr>
        <w:ind w:left="3600" w:hanging="360"/>
      </w:pPr>
    </w:lvl>
    <w:lvl w:ilvl="2">
      <w:start w:val="1"/>
      <w:numFmt w:val="lowerRoman"/>
      <w:lvlText w:val="%3."/>
      <w:lvlJc w:val="right"/>
      <w:pPr>
        <w:ind w:left="4320" w:hanging="180"/>
      </w:pPr>
    </w:lvl>
    <w:lvl w:ilvl="3">
      <w:start w:val="1"/>
      <w:numFmt w:val="decimal"/>
      <w:lvlText w:val="%4."/>
      <w:lvlJc w:val="left"/>
      <w:pPr>
        <w:ind w:left="5040" w:hanging="360"/>
      </w:pPr>
    </w:lvl>
    <w:lvl w:ilvl="4">
      <w:start w:val="1"/>
      <w:numFmt w:val="lowerLetter"/>
      <w:lvlText w:val="%5."/>
      <w:lvlJc w:val="left"/>
      <w:pPr>
        <w:ind w:left="5760" w:hanging="360"/>
      </w:pPr>
    </w:lvl>
    <w:lvl w:ilvl="5">
      <w:start w:val="1"/>
      <w:numFmt w:val="lowerRoman"/>
      <w:lvlText w:val="%6."/>
      <w:lvlJc w:val="right"/>
      <w:pPr>
        <w:ind w:left="6480" w:hanging="180"/>
      </w:pPr>
    </w:lvl>
    <w:lvl w:ilvl="6">
      <w:start w:val="1"/>
      <w:numFmt w:val="decimal"/>
      <w:lvlText w:val="%7."/>
      <w:lvlJc w:val="left"/>
      <w:pPr>
        <w:ind w:left="7200" w:hanging="360"/>
      </w:pPr>
    </w:lvl>
    <w:lvl w:ilvl="7">
      <w:start w:val="1"/>
      <w:numFmt w:val="lowerLetter"/>
      <w:lvlText w:val="%8."/>
      <w:lvlJc w:val="left"/>
      <w:pPr>
        <w:ind w:left="7920" w:hanging="360"/>
      </w:pPr>
    </w:lvl>
    <w:lvl w:ilvl="8">
      <w:start w:val="1"/>
      <w:numFmt w:val="lowerRoman"/>
      <w:lvlText w:val="%9."/>
      <w:lvlJc w:val="right"/>
      <w:pPr>
        <w:ind w:left="8640" w:hanging="180"/>
      </w:pPr>
    </w:lvl>
  </w:abstractNum>
  <w:abstractNum w:abstractNumId="31" w15:restartNumberingAfterBreak="0">
    <w:nsid w:val="6C792B6B"/>
    <w:multiLevelType w:val="hybridMultilevel"/>
    <w:tmpl w:val="CFA20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E1D1D1A"/>
    <w:multiLevelType w:val="hybridMultilevel"/>
    <w:tmpl w:val="4D843036"/>
    <w:lvl w:ilvl="0" w:tplc="FB466416">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D1424B0C">
      <w:start w:val="1"/>
      <w:numFmt w:val="decimal"/>
      <w:lvlText w:val="%4."/>
      <w:lvlJc w:val="left"/>
      <w:pPr>
        <w:ind w:left="2520" w:hanging="360"/>
      </w:pPr>
      <w:rPr>
        <w:rFonts w:hint="default"/>
      </w:rPr>
    </w:lvl>
    <w:lvl w:ilvl="4" w:tplc="E4F04714">
      <w:start w:val="1"/>
      <w:numFmt w:val="upperLetter"/>
      <w:lvlText w:val="%5."/>
      <w:lvlJc w:val="left"/>
      <w:pPr>
        <w:ind w:left="3600" w:hanging="720"/>
      </w:pPr>
      <w:rPr>
        <w:rFonts w:hint="default"/>
      </w:rPr>
    </w:lvl>
    <w:lvl w:ilvl="5" w:tplc="04090001">
      <w:start w:val="1"/>
      <w:numFmt w:val="bullet"/>
      <w:lvlText w:val=""/>
      <w:lvlJc w:val="left"/>
      <w:pPr>
        <w:ind w:left="4500" w:hanging="720"/>
      </w:pPr>
      <w:rPr>
        <w:rFonts w:ascii="Symbol" w:hAnsi="Symbol" w:hint="default"/>
      </w:r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31A7F16"/>
    <w:multiLevelType w:val="hybridMultilevel"/>
    <w:tmpl w:val="8DE86A0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5">
      <w:start w:val="1"/>
      <w:numFmt w:val="upperLetter"/>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5311900"/>
    <w:multiLevelType w:val="hybridMultilevel"/>
    <w:tmpl w:val="FB98B550"/>
    <w:lvl w:ilvl="0" w:tplc="9CBEA2E6">
      <w:start w:val="1"/>
      <w:numFmt w:val="decimal"/>
      <w:lvlText w:val="%1"/>
      <w:lvlJc w:val="left"/>
      <w:pPr>
        <w:ind w:left="720" w:hanging="360"/>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7542B38"/>
    <w:multiLevelType w:val="hybridMultilevel"/>
    <w:tmpl w:val="EACA0870"/>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CE701C4"/>
    <w:multiLevelType w:val="multilevel"/>
    <w:tmpl w:val="8940FE22"/>
    <w:lvl w:ilvl="0">
      <w:start w:val="1"/>
      <w:numFmt w:val="upperRoman"/>
      <w:lvlText w:val="%1."/>
      <w:lvlJc w:val="left"/>
      <w:pPr>
        <w:ind w:left="1440" w:firstLine="0"/>
      </w:pPr>
      <w:rPr>
        <w:rFonts w:hint="default"/>
        <w:b/>
      </w:rPr>
    </w:lvl>
    <w:lvl w:ilvl="1">
      <w:start w:val="1"/>
      <w:numFmt w:val="lowerLetter"/>
      <w:lvlText w:val="%2."/>
      <w:lvlJc w:val="left"/>
      <w:pPr>
        <w:ind w:left="3600" w:hanging="360"/>
      </w:pPr>
    </w:lvl>
    <w:lvl w:ilvl="2">
      <w:start w:val="1"/>
      <w:numFmt w:val="lowerRoman"/>
      <w:lvlText w:val="%3."/>
      <w:lvlJc w:val="right"/>
      <w:pPr>
        <w:ind w:left="4320" w:hanging="180"/>
      </w:pPr>
    </w:lvl>
    <w:lvl w:ilvl="3">
      <w:start w:val="1"/>
      <w:numFmt w:val="decimal"/>
      <w:lvlText w:val="%4."/>
      <w:lvlJc w:val="left"/>
      <w:pPr>
        <w:ind w:left="5040" w:hanging="360"/>
      </w:pPr>
    </w:lvl>
    <w:lvl w:ilvl="4">
      <w:start w:val="1"/>
      <w:numFmt w:val="lowerLetter"/>
      <w:lvlText w:val="%5."/>
      <w:lvlJc w:val="left"/>
      <w:pPr>
        <w:ind w:left="5760" w:hanging="360"/>
      </w:pPr>
    </w:lvl>
    <w:lvl w:ilvl="5">
      <w:start w:val="1"/>
      <w:numFmt w:val="lowerRoman"/>
      <w:lvlText w:val="%6."/>
      <w:lvlJc w:val="right"/>
      <w:pPr>
        <w:ind w:left="6480" w:hanging="180"/>
      </w:pPr>
    </w:lvl>
    <w:lvl w:ilvl="6">
      <w:start w:val="1"/>
      <w:numFmt w:val="decimal"/>
      <w:lvlText w:val="%7."/>
      <w:lvlJc w:val="left"/>
      <w:pPr>
        <w:ind w:left="7200" w:hanging="360"/>
      </w:pPr>
    </w:lvl>
    <w:lvl w:ilvl="7">
      <w:start w:val="1"/>
      <w:numFmt w:val="lowerLetter"/>
      <w:lvlText w:val="%8."/>
      <w:lvlJc w:val="left"/>
      <w:pPr>
        <w:ind w:left="7920" w:hanging="360"/>
      </w:pPr>
    </w:lvl>
    <w:lvl w:ilvl="8">
      <w:start w:val="1"/>
      <w:numFmt w:val="lowerRoman"/>
      <w:lvlText w:val="%9."/>
      <w:lvlJc w:val="right"/>
      <w:pPr>
        <w:ind w:left="8640" w:hanging="180"/>
      </w:pPr>
    </w:lvl>
  </w:abstractNum>
  <w:abstractNum w:abstractNumId="37" w15:restartNumberingAfterBreak="0">
    <w:nsid w:val="7F4D0F32"/>
    <w:multiLevelType w:val="hybridMultilevel"/>
    <w:tmpl w:val="69240636"/>
    <w:lvl w:ilvl="0" w:tplc="257C4A68">
      <w:start w:val="10"/>
      <w:numFmt w:val="upperRoman"/>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360" w:hanging="360"/>
      </w:pPr>
    </w:lvl>
    <w:lvl w:ilvl="4" w:tplc="04090019" w:tentative="1">
      <w:start w:val="1"/>
      <w:numFmt w:val="lowerLetter"/>
      <w:lvlText w:val="%5."/>
      <w:lvlJc w:val="left"/>
      <w:pPr>
        <w:ind w:left="1080" w:hanging="360"/>
      </w:pPr>
    </w:lvl>
    <w:lvl w:ilvl="5" w:tplc="0409001B" w:tentative="1">
      <w:start w:val="1"/>
      <w:numFmt w:val="lowerRoman"/>
      <w:lvlText w:val="%6."/>
      <w:lvlJc w:val="right"/>
      <w:pPr>
        <w:ind w:left="1800" w:hanging="180"/>
      </w:pPr>
    </w:lvl>
    <w:lvl w:ilvl="6" w:tplc="0409000F" w:tentative="1">
      <w:start w:val="1"/>
      <w:numFmt w:val="decimal"/>
      <w:lvlText w:val="%7."/>
      <w:lvlJc w:val="left"/>
      <w:pPr>
        <w:ind w:left="2520" w:hanging="360"/>
      </w:pPr>
    </w:lvl>
    <w:lvl w:ilvl="7" w:tplc="04090019" w:tentative="1">
      <w:start w:val="1"/>
      <w:numFmt w:val="lowerLetter"/>
      <w:lvlText w:val="%8."/>
      <w:lvlJc w:val="left"/>
      <w:pPr>
        <w:ind w:left="3240" w:hanging="360"/>
      </w:pPr>
    </w:lvl>
    <w:lvl w:ilvl="8" w:tplc="0409001B" w:tentative="1">
      <w:start w:val="1"/>
      <w:numFmt w:val="lowerRoman"/>
      <w:lvlText w:val="%9."/>
      <w:lvlJc w:val="right"/>
      <w:pPr>
        <w:ind w:left="3960" w:hanging="180"/>
      </w:pPr>
    </w:lvl>
  </w:abstractNum>
  <w:abstractNum w:abstractNumId="38" w15:restartNumberingAfterBreak="0">
    <w:nsid w:val="7FF814AF"/>
    <w:multiLevelType w:val="hybridMultilevel"/>
    <w:tmpl w:val="EACA0870"/>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5"/>
  </w:num>
  <w:num w:numId="2">
    <w:abstractNumId w:val="12"/>
  </w:num>
  <w:num w:numId="3">
    <w:abstractNumId w:val="27"/>
  </w:num>
  <w:num w:numId="4">
    <w:abstractNumId w:val="8"/>
  </w:num>
  <w:num w:numId="5">
    <w:abstractNumId w:val="23"/>
  </w:num>
  <w:num w:numId="6">
    <w:abstractNumId w:val="32"/>
  </w:num>
  <w:num w:numId="7">
    <w:abstractNumId w:val="29"/>
  </w:num>
  <w:num w:numId="8">
    <w:abstractNumId w:val="19"/>
  </w:num>
  <w:num w:numId="9">
    <w:abstractNumId w:val="1"/>
  </w:num>
  <w:num w:numId="10">
    <w:abstractNumId w:val="3"/>
  </w:num>
  <w:num w:numId="11">
    <w:abstractNumId w:val="38"/>
  </w:num>
  <w:num w:numId="12">
    <w:abstractNumId w:val="35"/>
  </w:num>
  <w:num w:numId="13">
    <w:abstractNumId w:val="20"/>
  </w:num>
  <w:num w:numId="14">
    <w:abstractNumId w:val="24"/>
  </w:num>
  <w:num w:numId="15">
    <w:abstractNumId w:val="4"/>
  </w:num>
  <w:num w:numId="16">
    <w:abstractNumId w:val="37"/>
  </w:num>
  <w:num w:numId="17">
    <w:abstractNumId w:val="22"/>
  </w:num>
  <w:num w:numId="18">
    <w:abstractNumId w:val="6"/>
  </w:num>
  <w:num w:numId="19">
    <w:abstractNumId w:val="18"/>
  </w:num>
  <w:num w:numId="20">
    <w:abstractNumId w:val="9"/>
  </w:num>
  <w:num w:numId="21">
    <w:abstractNumId w:val="0"/>
  </w:num>
  <w:num w:numId="22">
    <w:abstractNumId w:val="25"/>
  </w:num>
  <w:num w:numId="23">
    <w:abstractNumId w:val="17"/>
  </w:num>
  <w:num w:numId="24">
    <w:abstractNumId w:val="33"/>
  </w:num>
  <w:num w:numId="25">
    <w:abstractNumId w:val="2"/>
  </w:num>
  <w:num w:numId="26">
    <w:abstractNumId w:val="21"/>
  </w:num>
  <w:num w:numId="27">
    <w:abstractNumId w:val="26"/>
  </w:num>
  <w:num w:numId="28">
    <w:abstractNumId w:val="7"/>
  </w:num>
  <w:num w:numId="29">
    <w:abstractNumId w:val="31"/>
  </w:num>
  <w:num w:numId="30">
    <w:abstractNumId w:val="5"/>
  </w:num>
  <w:num w:numId="31">
    <w:abstractNumId w:val="30"/>
  </w:num>
  <w:num w:numId="32">
    <w:abstractNumId w:val="13"/>
  </w:num>
  <w:num w:numId="33">
    <w:abstractNumId w:val="36"/>
  </w:num>
  <w:num w:numId="34">
    <w:abstractNumId w:val="28"/>
  </w:num>
  <w:num w:numId="35">
    <w:abstractNumId w:val="11"/>
  </w:num>
  <w:num w:numId="36">
    <w:abstractNumId w:val="16"/>
  </w:num>
  <w:num w:numId="37">
    <w:abstractNumId w:val="14"/>
  </w:num>
  <w:num w:numId="38">
    <w:abstractNumId w:val="34"/>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7B28"/>
    <w:rsid w:val="0000340A"/>
    <w:rsid w:val="00004E86"/>
    <w:rsid w:val="000153B6"/>
    <w:rsid w:val="000227DD"/>
    <w:rsid w:val="00045450"/>
    <w:rsid w:val="0005298A"/>
    <w:rsid w:val="00063369"/>
    <w:rsid w:val="000710B6"/>
    <w:rsid w:val="00073074"/>
    <w:rsid w:val="00075902"/>
    <w:rsid w:val="00084784"/>
    <w:rsid w:val="000939F3"/>
    <w:rsid w:val="00095EA6"/>
    <w:rsid w:val="000A59EE"/>
    <w:rsid w:val="000A7FE0"/>
    <w:rsid w:val="000B09F9"/>
    <w:rsid w:val="000B519C"/>
    <w:rsid w:val="000C7F98"/>
    <w:rsid w:val="000D379D"/>
    <w:rsid w:val="000D40C0"/>
    <w:rsid w:val="000F1BE0"/>
    <w:rsid w:val="0010327C"/>
    <w:rsid w:val="00116101"/>
    <w:rsid w:val="00123A5C"/>
    <w:rsid w:val="00125F8E"/>
    <w:rsid w:val="0013083C"/>
    <w:rsid w:val="001404BD"/>
    <w:rsid w:val="001437CA"/>
    <w:rsid w:val="00145968"/>
    <w:rsid w:val="00145FDF"/>
    <w:rsid w:val="00146D9A"/>
    <w:rsid w:val="001650A1"/>
    <w:rsid w:val="00171935"/>
    <w:rsid w:val="00176FD6"/>
    <w:rsid w:val="0018226A"/>
    <w:rsid w:val="00184F03"/>
    <w:rsid w:val="00187A37"/>
    <w:rsid w:val="00192DBC"/>
    <w:rsid w:val="00195A07"/>
    <w:rsid w:val="00195F77"/>
    <w:rsid w:val="00197AE2"/>
    <w:rsid w:val="001A3239"/>
    <w:rsid w:val="001A3933"/>
    <w:rsid w:val="001B15BD"/>
    <w:rsid w:val="001B476F"/>
    <w:rsid w:val="001B6E82"/>
    <w:rsid w:val="001C0A07"/>
    <w:rsid w:val="001D4F6E"/>
    <w:rsid w:val="001D7423"/>
    <w:rsid w:val="001E3961"/>
    <w:rsid w:val="001E559D"/>
    <w:rsid w:val="001E6E06"/>
    <w:rsid w:val="001F1360"/>
    <w:rsid w:val="001F2402"/>
    <w:rsid w:val="001F44C5"/>
    <w:rsid w:val="001F60E3"/>
    <w:rsid w:val="00201104"/>
    <w:rsid w:val="00213F56"/>
    <w:rsid w:val="00225DCC"/>
    <w:rsid w:val="0022734F"/>
    <w:rsid w:val="0022787C"/>
    <w:rsid w:val="00235D34"/>
    <w:rsid w:val="00242354"/>
    <w:rsid w:val="002448E6"/>
    <w:rsid w:val="002549BD"/>
    <w:rsid w:val="0027387A"/>
    <w:rsid w:val="002776ED"/>
    <w:rsid w:val="00285040"/>
    <w:rsid w:val="00285E01"/>
    <w:rsid w:val="00286F5D"/>
    <w:rsid w:val="002920FA"/>
    <w:rsid w:val="0029413E"/>
    <w:rsid w:val="00294DF9"/>
    <w:rsid w:val="00297C75"/>
    <w:rsid w:val="002B1D0D"/>
    <w:rsid w:val="002C0F27"/>
    <w:rsid w:val="002F1008"/>
    <w:rsid w:val="002F131A"/>
    <w:rsid w:val="002F161E"/>
    <w:rsid w:val="002F59A5"/>
    <w:rsid w:val="002F59C7"/>
    <w:rsid w:val="00304C28"/>
    <w:rsid w:val="00307D2B"/>
    <w:rsid w:val="00316B52"/>
    <w:rsid w:val="00316D17"/>
    <w:rsid w:val="00323A6B"/>
    <w:rsid w:val="00325611"/>
    <w:rsid w:val="00327922"/>
    <w:rsid w:val="00335E99"/>
    <w:rsid w:val="003362C6"/>
    <w:rsid w:val="003364A9"/>
    <w:rsid w:val="003501EE"/>
    <w:rsid w:val="003555CF"/>
    <w:rsid w:val="00357415"/>
    <w:rsid w:val="00362C31"/>
    <w:rsid w:val="00363A2D"/>
    <w:rsid w:val="00366400"/>
    <w:rsid w:val="00372F71"/>
    <w:rsid w:val="00377DE9"/>
    <w:rsid w:val="00386068"/>
    <w:rsid w:val="003868EC"/>
    <w:rsid w:val="00396A0C"/>
    <w:rsid w:val="003B5F04"/>
    <w:rsid w:val="003C0ABF"/>
    <w:rsid w:val="003C24DD"/>
    <w:rsid w:val="003D65AB"/>
    <w:rsid w:val="003D6645"/>
    <w:rsid w:val="003E7598"/>
    <w:rsid w:val="003F0613"/>
    <w:rsid w:val="003F1E5A"/>
    <w:rsid w:val="003F2182"/>
    <w:rsid w:val="003F7A03"/>
    <w:rsid w:val="00400FEE"/>
    <w:rsid w:val="00401E75"/>
    <w:rsid w:val="0040504B"/>
    <w:rsid w:val="00410943"/>
    <w:rsid w:val="00412391"/>
    <w:rsid w:val="00421332"/>
    <w:rsid w:val="004227AF"/>
    <w:rsid w:val="004233F0"/>
    <w:rsid w:val="00431188"/>
    <w:rsid w:val="00432D86"/>
    <w:rsid w:val="004335A6"/>
    <w:rsid w:val="004401BB"/>
    <w:rsid w:val="00446FF9"/>
    <w:rsid w:val="004538CE"/>
    <w:rsid w:val="00453AFF"/>
    <w:rsid w:val="00454068"/>
    <w:rsid w:val="00455A19"/>
    <w:rsid w:val="00460318"/>
    <w:rsid w:val="00465C14"/>
    <w:rsid w:val="00467078"/>
    <w:rsid w:val="00470C89"/>
    <w:rsid w:val="004771DD"/>
    <w:rsid w:val="00480D6C"/>
    <w:rsid w:val="0049258E"/>
    <w:rsid w:val="00493BB1"/>
    <w:rsid w:val="00496480"/>
    <w:rsid w:val="004A03BF"/>
    <w:rsid w:val="004A4EBD"/>
    <w:rsid w:val="004A69CF"/>
    <w:rsid w:val="004B5D61"/>
    <w:rsid w:val="004B7459"/>
    <w:rsid w:val="004C2B1B"/>
    <w:rsid w:val="004C72EE"/>
    <w:rsid w:val="004D17B9"/>
    <w:rsid w:val="004D5566"/>
    <w:rsid w:val="004E05CB"/>
    <w:rsid w:val="004E6C0E"/>
    <w:rsid w:val="004F0446"/>
    <w:rsid w:val="004F6FD9"/>
    <w:rsid w:val="0050174B"/>
    <w:rsid w:val="00502DAE"/>
    <w:rsid w:val="00517868"/>
    <w:rsid w:val="005221BA"/>
    <w:rsid w:val="005225D6"/>
    <w:rsid w:val="00524B3C"/>
    <w:rsid w:val="0054097B"/>
    <w:rsid w:val="00554680"/>
    <w:rsid w:val="005570BC"/>
    <w:rsid w:val="00571F5D"/>
    <w:rsid w:val="00575473"/>
    <w:rsid w:val="00586436"/>
    <w:rsid w:val="00587EE5"/>
    <w:rsid w:val="00591F7D"/>
    <w:rsid w:val="00597714"/>
    <w:rsid w:val="0059774C"/>
    <w:rsid w:val="00597BA0"/>
    <w:rsid w:val="005A2678"/>
    <w:rsid w:val="005A27A8"/>
    <w:rsid w:val="005A412F"/>
    <w:rsid w:val="005B7AE8"/>
    <w:rsid w:val="005C0815"/>
    <w:rsid w:val="005C1C31"/>
    <w:rsid w:val="005C21E3"/>
    <w:rsid w:val="005C7BA1"/>
    <w:rsid w:val="005D1FDF"/>
    <w:rsid w:val="005E1076"/>
    <w:rsid w:val="005E23A3"/>
    <w:rsid w:val="005E4B01"/>
    <w:rsid w:val="005F6F59"/>
    <w:rsid w:val="005F7456"/>
    <w:rsid w:val="006107A9"/>
    <w:rsid w:val="006132B1"/>
    <w:rsid w:val="00614D46"/>
    <w:rsid w:val="00617AB4"/>
    <w:rsid w:val="00623965"/>
    <w:rsid w:val="00637EB6"/>
    <w:rsid w:val="0064706E"/>
    <w:rsid w:val="00647F41"/>
    <w:rsid w:val="00651D6E"/>
    <w:rsid w:val="006520CB"/>
    <w:rsid w:val="0065366F"/>
    <w:rsid w:val="006623F9"/>
    <w:rsid w:val="0066363D"/>
    <w:rsid w:val="00675BF0"/>
    <w:rsid w:val="0068240A"/>
    <w:rsid w:val="00691877"/>
    <w:rsid w:val="00695A05"/>
    <w:rsid w:val="00696C9D"/>
    <w:rsid w:val="006A02D5"/>
    <w:rsid w:val="006A6228"/>
    <w:rsid w:val="006B0647"/>
    <w:rsid w:val="006B2BC2"/>
    <w:rsid w:val="006B42BD"/>
    <w:rsid w:val="006B4E9A"/>
    <w:rsid w:val="006C0A15"/>
    <w:rsid w:val="006C308A"/>
    <w:rsid w:val="006C66E9"/>
    <w:rsid w:val="006C6E4B"/>
    <w:rsid w:val="006F09BC"/>
    <w:rsid w:val="006F7C37"/>
    <w:rsid w:val="007011B0"/>
    <w:rsid w:val="00706E2A"/>
    <w:rsid w:val="00712EB4"/>
    <w:rsid w:val="00715A30"/>
    <w:rsid w:val="00720C40"/>
    <w:rsid w:val="00724E44"/>
    <w:rsid w:val="007349D2"/>
    <w:rsid w:val="00743F80"/>
    <w:rsid w:val="007454B6"/>
    <w:rsid w:val="00754708"/>
    <w:rsid w:val="00756BB5"/>
    <w:rsid w:val="00761E14"/>
    <w:rsid w:val="00765E68"/>
    <w:rsid w:val="00770124"/>
    <w:rsid w:val="00770FF2"/>
    <w:rsid w:val="00776EEF"/>
    <w:rsid w:val="00781DF1"/>
    <w:rsid w:val="007850E0"/>
    <w:rsid w:val="00790C7D"/>
    <w:rsid w:val="00795D3E"/>
    <w:rsid w:val="007B0394"/>
    <w:rsid w:val="007C0AB2"/>
    <w:rsid w:val="007C224D"/>
    <w:rsid w:val="007C5E04"/>
    <w:rsid w:val="007C6C04"/>
    <w:rsid w:val="007C7A40"/>
    <w:rsid w:val="007D03F1"/>
    <w:rsid w:val="007D078C"/>
    <w:rsid w:val="007D40FE"/>
    <w:rsid w:val="007D7078"/>
    <w:rsid w:val="007F2D34"/>
    <w:rsid w:val="007F36A8"/>
    <w:rsid w:val="008148FF"/>
    <w:rsid w:val="00814E14"/>
    <w:rsid w:val="00824BF4"/>
    <w:rsid w:val="00827E2C"/>
    <w:rsid w:val="00835E37"/>
    <w:rsid w:val="00836D4F"/>
    <w:rsid w:val="00843CA1"/>
    <w:rsid w:val="00844790"/>
    <w:rsid w:val="00862829"/>
    <w:rsid w:val="00877B75"/>
    <w:rsid w:val="00883A33"/>
    <w:rsid w:val="00891C81"/>
    <w:rsid w:val="008947E8"/>
    <w:rsid w:val="00896E85"/>
    <w:rsid w:val="008B1956"/>
    <w:rsid w:val="008B2E38"/>
    <w:rsid w:val="008B37C1"/>
    <w:rsid w:val="008B454F"/>
    <w:rsid w:val="008B45E4"/>
    <w:rsid w:val="008B550E"/>
    <w:rsid w:val="008B5563"/>
    <w:rsid w:val="008C23DC"/>
    <w:rsid w:val="008C29F0"/>
    <w:rsid w:val="008C57C8"/>
    <w:rsid w:val="008C601E"/>
    <w:rsid w:val="008C6EFD"/>
    <w:rsid w:val="008D0F8E"/>
    <w:rsid w:val="008D1481"/>
    <w:rsid w:val="008D3C7D"/>
    <w:rsid w:val="008D7378"/>
    <w:rsid w:val="008E43D9"/>
    <w:rsid w:val="008F705B"/>
    <w:rsid w:val="008F70A4"/>
    <w:rsid w:val="0090599B"/>
    <w:rsid w:val="00906DAF"/>
    <w:rsid w:val="009115B9"/>
    <w:rsid w:val="0091513A"/>
    <w:rsid w:val="00920E59"/>
    <w:rsid w:val="00924ADE"/>
    <w:rsid w:val="009370A8"/>
    <w:rsid w:val="00945302"/>
    <w:rsid w:val="00947315"/>
    <w:rsid w:val="00947856"/>
    <w:rsid w:val="0095002D"/>
    <w:rsid w:val="009526B2"/>
    <w:rsid w:val="0097025F"/>
    <w:rsid w:val="0097541E"/>
    <w:rsid w:val="00975BF8"/>
    <w:rsid w:val="0098120B"/>
    <w:rsid w:val="009848EE"/>
    <w:rsid w:val="009863F5"/>
    <w:rsid w:val="00986738"/>
    <w:rsid w:val="009873FC"/>
    <w:rsid w:val="00996906"/>
    <w:rsid w:val="009A786B"/>
    <w:rsid w:val="009C7AD3"/>
    <w:rsid w:val="009D281A"/>
    <w:rsid w:val="009D74B1"/>
    <w:rsid w:val="009D7A5B"/>
    <w:rsid w:val="009E1881"/>
    <w:rsid w:val="009E354A"/>
    <w:rsid w:val="009E4B47"/>
    <w:rsid w:val="009E7126"/>
    <w:rsid w:val="009F3E3F"/>
    <w:rsid w:val="009F4D06"/>
    <w:rsid w:val="00A01F28"/>
    <w:rsid w:val="00A050B6"/>
    <w:rsid w:val="00A05492"/>
    <w:rsid w:val="00A13300"/>
    <w:rsid w:val="00A24AD8"/>
    <w:rsid w:val="00A25837"/>
    <w:rsid w:val="00A32D9B"/>
    <w:rsid w:val="00A42FB3"/>
    <w:rsid w:val="00A43184"/>
    <w:rsid w:val="00A47E4A"/>
    <w:rsid w:val="00A559B6"/>
    <w:rsid w:val="00A56EAC"/>
    <w:rsid w:val="00A57256"/>
    <w:rsid w:val="00A67ED3"/>
    <w:rsid w:val="00A701B0"/>
    <w:rsid w:val="00A70A1A"/>
    <w:rsid w:val="00A75559"/>
    <w:rsid w:val="00A82CB1"/>
    <w:rsid w:val="00A9193D"/>
    <w:rsid w:val="00A939B7"/>
    <w:rsid w:val="00A947CE"/>
    <w:rsid w:val="00AA4795"/>
    <w:rsid w:val="00AB5ECB"/>
    <w:rsid w:val="00AC1578"/>
    <w:rsid w:val="00AC2320"/>
    <w:rsid w:val="00AC3024"/>
    <w:rsid w:val="00AE022F"/>
    <w:rsid w:val="00AE6F83"/>
    <w:rsid w:val="00AF1271"/>
    <w:rsid w:val="00B04DC3"/>
    <w:rsid w:val="00B07A4C"/>
    <w:rsid w:val="00B3004F"/>
    <w:rsid w:val="00B317CA"/>
    <w:rsid w:val="00B32E49"/>
    <w:rsid w:val="00B350A2"/>
    <w:rsid w:val="00B40FE4"/>
    <w:rsid w:val="00B430E3"/>
    <w:rsid w:val="00B44B3E"/>
    <w:rsid w:val="00B555CA"/>
    <w:rsid w:val="00B55CDC"/>
    <w:rsid w:val="00B5683F"/>
    <w:rsid w:val="00B670E0"/>
    <w:rsid w:val="00B71465"/>
    <w:rsid w:val="00B77FB2"/>
    <w:rsid w:val="00B829AD"/>
    <w:rsid w:val="00B84588"/>
    <w:rsid w:val="00B85128"/>
    <w:rsid w:val="00B8684E"/>
    <w:rsid w:val="00B9256A"/>
    <w:rsid w:val="00B93E88"/>
    <w:rsid w:val="00B94D1F"/>
    <w:rsid w:val="00B97314"/>
    <w:rsid w:val="00B979A1"/>
    <w:rsid w:val="00BA0140"/>
    <w:rsid w:val="00BA3088"/>
    <w:rsid w:val="00BA4F39"/>
    <w:rsid w:val="00BC5481"/>
    <w:rsid w:val="00BE4FFC"/>
    <w:rsid w:val="00BE7251"/>
    <w:rsid w:val="00BF24A5"/>
    <w:rsid w:val="00BF6E6C"/>
    <w:rsid w:val="00C00AEB"/>
    <w:rsid w:val="00C03197"/>
    <w:rsid w:val="00C0406A"/>
    <w:rsid w:val="00C05064"/>
    <w:rsid w:val="00C0707E"/>
    <w:rsid w:val="00C14E2F"/>
    <w:rsid w:val="00C24F38"/>
    <w:rsid w:val="00C2581E"/>
    <w:rsid w:val="00C358D9"/>
    <w:rsid w:val="00C370CA"/>
    <w:rsid w:val="00C44498"/>
    <w:rsid w:val="00C50ABC"/>
    <w:rsid w:val="00C52B8A"/>
    <w:rsid w:val="00C56C52"/>
    <w:rsid w:val="00C76EB1"/>
    <w:rsid w:val="00C77E05"/>
    <w:rsid w:val="00C81C82"/>
    <w:rsid w:val="00C86847"/>
    <w:rsid w:val="00C92A3D"/>
    <w:rsid w:val="00C96CC0"/>
    <w:rsid w:val="00CA05E1"/>
    <w:rsid w:val="00CA51A6"/>
    <w:rsid w:val="00CA7C78"/>
    <w:rsid w:val="00CB2E99"/>
    <w:rsid w:val="00CB409A"/>
    <w:rsid w:val="00CB6435"/>
    <w:rsid w:val="00CC3940"/>
    <w:rsid w:val="00CD29F7"/>
    <w:rsid w:val="00CD7BC6"/>
    <w:rsid w:val="00CE29FD"/>
    <w:rsid w:val="00CE2D95"/>
    <w:rsid w:val="00CE5559"/>
    <w:rsid w:val="00CF0EDE"/>
    <w:rsid w:val="00CF7EBC"/>
    <w:rsid w:val="00D00D8C"/>
    <w:rsid w:val="00D02A96"/>
    <w:rsid w:val="00D10063"/>
    <w:rsid w:val="00D11AF1"/>
    <w:rsid w:val="00D11AF9"/>
    <w:rsid w:val="00D11B7F"/>
    <w:rsid w:val="00D1268B"/>
    <w:rsid w:val="00D1440E"/>
    <w:rsid w:val="00D16EA5"/>
    <w:rsid w:val="00D17B97"/>
    <w:rsid w:val="00D24942"/>
    <w:rsid w:val="00D31AC2"/>
    <w:rsid w:val="00D35A7C"/>
    <w:rsid w:val="00D37DFF"/>
    <w:rsid w:val="00D52EE0"/>
    <w:rsid w:val="00D632F5"/>
    <w:rsid w:val="00D633AD"/>
    <w:rsid w:val="00D63F97"/>
    <w:rsid w:val="00D642BA"/>
    <w:rsid w:val="00D64337"/>
    <w:rsid w:val="00D678DA"/>
    <w:rsid w:val="00D70009"/>
    <w:rsid w:val="00D70CA9"/>
    <w:rsid w:val="00D71FD1"/>
    <w:rsid w:val="00D779F1"/>
    <w:rsid w:val="00D92501"/>
    <w:rsid w:val="00DA0051"/>
    <w:rsid w:val="00DA2EDA"/>
    <w:rsid w:val="00DA4793"/>
    <w:rsid w:val="00DB4903"/>
    <w:rsid w:val="00DB6598"/>
    <w:rsid w:val="00DB69CC"/>
    <w:rsid w:val="00DC3F50"/>
    <w:rsid w:val="00DC7CE8"/>
    <w:rsid w:val="00DD0376"/>
    <w:rsid w:val="00DD3484"/>
    <w:rsid w:val="00DD34CD"/>
    <w:rsid w:val="00DD7B28"/>
    <w:rsid w:val="00DE038F"/>
    <w:rsid w:val="00DF1DF5"/>
    <w:rsid w:val="00E0615B"/>
    <w:rsid w:val="00E06BD3"/>
    <w:rsid w:val="00E217D1"/>
    <w:rsid w:val="00E257E9"/>
    <w:rsid w:val="00E36236"/>
    <w:rsid w:val="00E40317"/>
    <w:rsid w:val="00E4235D"/>
    <w:rsid w:val="00E42374"/>
    <w:rsid w:val="00E45B03"/>
    <w:rsid w:val="00E4658B"/>
    <w:rsid w:val="00E46724"/>
    <w:rsid w:val="00E50990"/>
    <w:rsid w:val="00E57DD1"/>
    <w:rsid w:val="00E6017D"/>
    <w:rsid w:val="00E7195A"/>
    <w:rsid w:val="00E7769D"/>
    <w:rsid w:val="00E84765"/>
    <w:rsid w:val="00E8489C"/>
    <w:rsid w:val="00E84AC1"/>
    <w:rsid w:val="00E86228"/>
    <w:rsid w:val="00EA22DA"/>
    <w:rsid w:val="00EA56A5"/>
    <w:rsid w:val="00EC2463"/>
    <w:rsid w:val="00ED34F3"/>
    <w:rsid w:val="00EF2000"/>
    <w:rsid w:val="00EF4913"/>
    <w:rsid w:val="00F017F5"/>
    <w:rsid w:val="00F02BA7"/>
    <w:rsid w:val="00F118F8"/>
    <w:rsid w:val="00F227C4"/>
    <w:rsid w:val="00F269DF"/>
    <w:rsid w:val="00F34C4E"/>
    <w:rsid w:val="00F372BB"/>
    <w:rsid w:val="00F40DB3"/>
    <w:rsid w:val="00F415F7"/>
    <w:rsid w:val="00F42153"/>
    <w:rsid w:val="00F423AC"/>
    <w:rsid w:val="00F44CA5"/>
    <w:rsid w:val="00F4685C"/>
    <w:rsid w:val="00F473B3"/>
    <w:rsid w:val="00F50285"/>
    <w:rsid w:val="00F65CE9"/>
    <w:rsid w:val="00F70294"/>
    <w:rsid w:val="00F901BD"/>
    <w:rsid w:val="00F9665C"/>
    <w:rsid w:val="00FA4A44"/>
    <w:rsid w:val="00FB4503"/>
    <w:rsid w:val="00FC30CE"/>
    <w:rsid w:val="00FC78B4"/>
    <w:rsid w:val="00FD0667"/>
    <w:rsid w:val="00FD6927"/>
    <w:rsid w:val="00FE35F0"/>
    <w:rsid w:val="00FE3BA3"/>
    <w:rsid w:val="00FE47E6"/>
    <w:rsid w:val="00FF07CD"/>
    <w:rsid w:val="015AE6D2"/>
    <w:rsid w:val="0D98C618"/>
    <w:rsid w:val="1085FE53"/>
    <w:rsid w:val="2262AF8F"/>
    <w:rsid w:val="3691CD60"/>
    <w:rsid w:val="39D7E7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CBB249"/>
  <w15:docId w15:val="{20CDA1E8-CECF-42BE-896F-AFE453600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4F38"/>
    <w:pPr>
      <w:ind w:left="864"/>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6645"/>
    <w:pPr>
      <w:tabs>
        <w:tab w:val="center" w:pos="4680"/>
        <w:tab w:val="right" w:pos="9360"/>
      </w:tabs>
    </w:pPr>
  </w:style>
  <w:style w:type="character" w:customStyle="1" w:styleId="HeaderChar">
    <w:name w:val="Header Char"/>
    <w:basedOn w:val="DefaultParagraphFont"/>
    <w:link w:val="Header"/>
    <w:uiPriority w:val="99"/>
    <w:rsid w:val="003D6645"/>
  </w:style>
  <w:style w:type="paragraph" w:styleId="Footer">
    <w:name w:val="footer"/>
    <w:basedOn w:val="Normal"/>
    <w:link w:val="FooterChar"/>
    <w:uiPriority w:val="99"/>
    <w:unhideWhenUsed/>
    <w:rsid w:val="003D6645"/>
    <w:pPr>
      <w:tabs>
        <w:tab w:val="center" w:pos="4680"/>
        <w:tab w:val="right" w:pos="9360"/>
      </w:tabs>
    </w:pPr>
  </w:style>
  <w:style w:type="character" w:customStyle="1" w:styleId="FooterChar">
    <w:name w:val="Footer Char"/>
    <w:basedOn w:val="DefaultParagraphFont"/>
    <w:link w:val="Footer"/>
    <w:uiPriority w:val="99"/>
    <w:rsid w:val="003D6645"/>
  </w:style>
  <w:style w:type="table" w:styleId="TableGrid">
    <w:name w:val="Table Grid"/>
    <w:basedOn w:val="TableNormal"/>
    <w:rsid w:val="003D6645"/>
    <w:pPr>
      <w:ind w:left="864"/>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D34CD"/>
    <w:rPr>
      <w:rFonts w:ascii="Tahoma" w:hAnsi="Tahoma" w:cs="Tahoma"/>
      <w:sz w:val="16"/>
      <w:szCs w:val="16"/>
    </w:rPr>
  </w:style>
  <w:style w:type="character" w:customStyle="1" w:styleId="BalloonTextChar">
    <w:name w:val="Balloon Text Char"/>
    <w:basedOn w:val="DefaultParagraphFont"/>
    <w:link w:val="BalloonText"/>
    <w:uiPriority w:val="99"/>
    <w:semiHidden/>
    <w:rsid w:val="00DD34CD"/>
    <w:rPr>
      <w:rFonts w:ascii="Tahoma" w:hAnsi="Tahoma" w:cs="Tahoma"/>
      <w:sz w:val="16"/>
      <w:szCs w:val="16"/>
    </w:rPr>
  </w:style>
  <w:style w:type="paragraph" w:styleId="ListParagraph">
    <w:name w:val="List Paragraph"/>
    <w:basedOn w:val="Normal"/>
    <w:uiPriority w:val="34"/>
    <w:qFormat/>
    <w:rsid w:val="00DD34CD"/>
    <w:pPr>
      <w:ind w:left="720"/>
      <w:contextualSpacing/>
    </w:pPr>
  </w:style>
  <w:style w:type="character" w:styleId="Hyperlink">
    <w:name w:val="Hyperlink"/>
    <w:basedOn w:val="DefaultParagraphFont"/>
    <w:uiPriority w:val="99"/>
    <w:unhideWhenUsed/>
    <w:rsid w:val="008C29F0"/>
    <w:rPr>
      <w:color w:val="0000FF" w:themeColor="hyperlink"/>
      <w:u w:val="single"/>
    </w:rPr>
  </w:style>
  <w:style w:type="paragraph" w:styleId="NoSpacing">
    <w:name w:val="No Spacing"/>
    <w:uiPriority w:val="1"/>
    <w:qFormat/>
    <w:rsid w:val="00A70A1A"/>
    <w:rPr>
      <w:rFonts w:ascii="Calibri" w:eastAsia="Calibri" w:hAnsi="Calibri"/>
      <w:sz w:val="22"/>
      <w:szCs w:val="22"/>
    </w:rPr>
  </w:style>
  <w:style w:type="character" w:styleId="CommentReference">
    <w:name w:val="annotation reference"/>
    <w:basedOn w:val="DefaultParagraphFont"/>
    <w:uiPriority w:val="99"/>
    <w:semiHidden/>
    <w:unhideWhenUsed/>
    <w:rsid w:val="007B0394"/>
    <w:rPr>
      <w:sz w:val="16"/>
      <w:szCs w:val="16"/>
    </w:rPr>
  </w:style>
  <w:style w:type="paragraph" w:styleId="CommentText">
    <w:name w:val="annotation text"/>
    <w:basedOn w:val="Normal"/>
    <w:link w:val="CommentTextChar"/>
    <w:uiPriority w:val="99"/>
    <w:unhideWhenUsed/>
    <w:rsid w:val="007B0394"/>
    <w:rPr>
      <w:sz w:val="20"/>
      <w:szCs w:val="20"/>
    </w:rPr>
  </w:style>
  <w:style w:type="character" w:customStyle="1" w:styleId="CommentTextChar">
    <w:name w:val="Comment Text Char"/>
    <w:basedOn w:val="DefaultParagraphFont"/>
    <w:link w:val="CommentText"/>
    <w:uiPriority w:val="99"/>
    <w:rsid w:val="007B0394"/>
    <w:rPr>
      <w:rFonts w:asciiTheme="minorHAnsi" w:hAnsiTheme="minorHAnsi" w:cstheme="minorBidi"/>
      <w:sz w:val="20"/>
      <w:szCs w:val="20"/>
    </w:rPr>
  </w:style>
  <w:style w:type="paragraph" w:styleId="CommentSubject">
    <w:name w:val="annotation subject"/>
    <w:basedOn w:val="CommentText"/>
    <w:next w:val="CommentText"/>
    <w:link w:val="CommentSubjectChar"/>
    <w:uiPriority w:val="99"/>
    <w:semiHidden/>
    <w:unhideWhenUsed/>
    <w:rsid w:val="007B0394"/>
    <w:rPr>
      <w:b/>
      <w:bCs/>
    </w:rPr>
  </w:style>
  <w:style w:type="character" w:customStyle="1" w:styleId="CommentSubjectChar">
    <w:name w:val="Comment Subject Char"/>
    <w:basedOn w:val="CommentTextChar"/>
    <w:link w:val="CommentSubject"/>
    <w:uiPriority w:val="99"/>
    <w:semiHidden/>
    <w:rsid w:val="007B0394"/>
    <w:rPr>
      <w:rFonts w:asciiTheme="minorHAnsi" w:hAnsiTheme="minorHAnsi" w:cstheme="minorBidi"/>
      <w:b/>
      <w:bCs/>
      <w:sz w:val="20"/>
      <w:szCs w:val="20"/>
    </w:rPr>
  </w:style>
  <w:style w:type="table" w:customStyle="1" w:styleId="TableGrid1">
    <w:name w:val="Table Grid1"/>
    <w:basedOn w:val="TableNormal"/>
    <w:next w:val="TableGrid"/>
    <w:uiPriority w:val="59"/>
    <w:rsid w:val="00947856"/>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E50990"/>
    <w:pPr>
      <w:widowControl w:val="0"/>
      <w:ind w:left="0"/>
    </w:pPr>
    <w:rPr>
      <w:rFonts w:eastAsiaTheme="minorEastAsia"/>
    </w:rPr>
  </w:style>
  <w:style w:type="character" w:styleId="FollowedHyperlink">
    <w:name w:val="FollowedHyperlink"/>
    <w:basedOn w:val="DefaultParagraphFont"/>
    <w:uiPriority w:val="99"/>
    <w:semiHidden/>
    <w:unhideWhenUsed/>
    <w:rsid w:val="004D5566"/>
    <w:rPr>
      <w:color w:val="800080" w:themeColor="followedHyperlink"/>
      <w:u w:val="single"/>
    </w:rPr>
  </w:style>
  <w:style w:type="paragraph" w:styleId="Revision">
    <w:name w:val="Revision"/>
    <w:hidden/>
    <w:uiPriority w:val="99"/>
    <w:semiHidden/>
    <w:rsid w:val="00B32E49"/>
    <w:rPr>
      <w:rFonts w:asciiTheme="minorHAnsi" w:hAnsiTheme="minorHAnsi" w:cstheme="minorBidi"/>
      <w:sz w:val="22"/>
      <w:szCs w:val="22"/>
    </w:rPr>
  </w:style>
  <w:style w:type="table" w:customStyle="1" w:styleId="TableGrid2">
    <w:name w:val="Table Grid2"/>
    <w:basedOn w:val="TableNormal"/>
    <w:next w:val="TableGrid"/>
    <w:uiPriority w:val="39"/>
    <w:rsid w:val="00EF20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E39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1013466">
      <w:bodyDiv w:val="1"/>
      <w:marLeft w:val="0"/>
      <w:marRight w:val="0"/>
      <w:marTop w:val="0"/>
      <w:marBottom w:val="0"/>
      <w:divBdr>
        <w:top w:val="none" w:sz="0" w:space="0" w:color="auto"/>
        <w:left w:val="none" w:sz="0" w:space="0" w:color="auto"/>
        <w:bottom w:val="none" w:sz="0" w:space="0" w:color="auto"/>
        <w:right w:val="none" w:sz="0" w:space="0" w:color="auto"/>
      </w:divBdr>
      <w:divsChild>
        <w:div w:id="339435130">
          <w:marLeft w:val="0"/>
          <w:marRight w:val="0"/>
          <w:marTop w:val="0"/>
          <w:marBottom w:val="0"/>
          <w:divBdr>
            <w:top w:val="none" w:sz="0" w:space="0" w:color="auto"/>
            <w:left w:val="none" w:sz="0" w:space="0" w:color="auto"/>
            <w:bottom w:val="none" w:sz="0" w:space="0" w:color="auto"/>
            <w:right w:val="none" w:sz="0" w:space="0" w:color="auto"/>
          </w:divBdr>
        </w:div>
        <w:div w:id="8819875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ccp.edu/college-catalog/degree-requirement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login.ccp.edu/cas/login?service=https%3A%2F%2Fmyccp.ccp.edu%2Fc%2Fportal%2Flogin" TargetMode="External"/><Relationship Id="rId17" Type="http://schemas.openxmlformats.org/officeDocument/2006/relationships/hyperlink" Target="https://study.com/articles/how_to_become_a_teachers_aide_in_pennsylvania.html" TargetMode="External"/><Relationship Id="rId2" Type="http://schemas.openxmlformats.org/officeDocument/2006/relationships/customXml" Target="../customXml/item2.xml"/><Relationship Id="rId16" Type="http://schemas.openxmlformats.org/officeDocument/2006/relationships/hyperlink" Target="https://www.education.pa.gov/K-12/ESSA/Pages/default.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acodeandbulletin.gov/Display/pacode?file=/secure/pacode/data/022/chapter14/s14.105.htm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FFD0B192416104EA1465F57FF48DFD0" ma:contentTypeVersion="2" ma:contentTypeDescription="Create a new document." ma:contentTypeScope="" ma:versionID="f0c3df4f6f5e1e7952d722c65e8fb259">
  <xsd:schema xmlns:xsd="http://www.w3.org/2001/XMLSchema" xmlns:xs="http://www.w3.org/2001/XMLSchema" xmlns:p="http://schemas.microsoft.com/office/2006/metadata/properties" xmlns:ns2="05be5f52-d732-4dbb-bb73-1e73829fcc86" targetNamespace="http://schemas.microsoft.com/office/2006/metadata/properties" ma:root="true" ma:fieldsID="499f65203df140eeaa5058f3e1560452" ns2:_="">
    <xsd:import namespace="05be5f52-d732-4dbb-bb73-1e73829fcc86"/>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be5f52-d732-4dbb-bb73-1e73829fcc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95BBFDD-288D-4670-A667-03C60CF82F21}">
  <ds:schemaRefs>
    <ds:schemaRef ds:uri="http://schemas.openxmlformats.org/officeDocument/2006/bibliography"/>
  </ds:schemaRefs>
</ds:datastoreItem>
</file>

<file path=customXml/itemProps2.xml><?xml version="1.0" encoding="utf-8"?>
<ds:datastoreItem xmlns:ds="http://schemas.openxmlformats.org/officeDocument/2006/customXml" ds:itemID="{5AA43BFE-404B-49DC-ADB7-69311394E49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1ACD3A0-6C25-4084-B3BD-E54C16BD52C2}">
  <ds:schemaRefs>
    <ds:schemaRef ds:uri="http://schemas.microsoft.com/sharepoint/v3/contenttype/forms"/>
  </ds:schemaRefs>
</ds:datastoreItem>
</file>

<file path=customXml/itemProps4.xml><?xml version="1.0" encoding="utf-8"?>
<ds:datastoreItem xmlns:ds="http://schemas.openxmlformats.org/officeDocument/2006/customXml" ds:itemID="{DE5151C9-8874-4876-A7A9-D9FA9F99D3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be5f52-d732-4dbb-bb73-1e73829fcc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21</Pages>
  <Words>5766</Words>
  <Characters>32870</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Amy Birge</dc:creator>
  <cp:lastModifiedBy>Amy Birge-Caraccapa</cp:lastModifiedBy>
  <cp:revision>4</cp:revision>
  <dcterms:created xsi:type="dcterms:W3CDTF">2021-04-01T16:07:00Z</dcterms:created>
  <dcterms:modified xsi:type="dcterms:W3CDTF">2021-04-01T16:19:00Z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0x0101006FFD0B192416104EA1465F57FF48DFD0</vt:lpwstr>
  </property>
</Properties>
</file>